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707.999999999999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ALL.  “D”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Accesso procedura informatica per l'inserimento delle domande di mobilità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fine di snellire e velocizzare la raccolta delle domande di trasferimento, è stata realizzata una procedura software denominata 'Mobilità', accessibile per mezzo della rete Intranet che attualmente collega tutte le sedi VV.F. del territorio nazionale.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Tale procedura, basata su di un database centralizzato, è fruibile a tutti i referenti degli uffici territoriali VV.F. attraverso semplici pagine Web 'navigabili' al pari di un normale sito internet, per cui l'unico software necessario a predette postazioni territoriali è un 'browser' (consigliato Internet Explorer versione 7.0 o Firefox versione 64.0 e superiori) ed un display con risoluzione grafica consigliata di almeno 800x600 pixel.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Ovviamente è necessario che le postazioni Client siano collegate alla rete Intranet; qualora una postazione non fosse collegata, ovvero presenti dei problemi di collegamento, bisognerà far riferimento al LAN Manager locale.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L’indirizzo Intranet per accedere all'applicazione Web 'Mobilità' è il seguente: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https://vfpersonale.dipvvf.it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pagina iniziale (home page) è quella del 'portale' del CED Amministrativo della Direzione Centrale per le Risorse Umane.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prima operazione da effettuare è l’autenticazione, attraverso l'immissione dell'utente e password richiesti; una volta autenticati, nella colonna a sinistra della home page, denominata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’, nella sottosezione 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Applicazioni Autenticate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’, selezionare il collegamento ('link') denominato 'Mobilità' che richiamerà le procedure in corso (attive).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Viste le modifiche cui potrebbe essere soggetta la presente applicazione informatica, si raccomanda la consultazione delle istruzioni che si trovano all’interno del link  ‘Mobilità’.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Applicazione sviluppata da: CED Amministrativo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Ufficio I - Politiche del Personale ed Affari Generali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Direzione Centrale Risorse Umane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Cavour, 5 - 00184 ROMA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informazioni tecnico-informatiche</w:t>
        <w:tab/>
        <w:t xml:space="preserve">Tel. 06/46529268 - 06/46529110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informazioni giuridico-amministrative</w:t>
        <w:tab/>
        <w:t xml:space="preserve">Tel. 06/46548436– 06/46547764</w:t>
      </w:r>
    </w:p>
    <w:sectPr>
      <w:headerReference r:id="rId6" w:type="default"/>
      <w:headerReference r:id="rId7" w:type="first"/>
      <w:pgSz w:h="16838" w:w="11906"/>
      <w:pgMar w:bottom="1148" w:top="1654" w:left="1134" w:right="1134" w:header="11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Rev. 07.05.2019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21">
    <w:name w:val="Titolo 2"/>
    <w:basedOn w:val="Titolo1"/>
    <w:next w:val="Corpodeltes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Titolo1"/>
    <w:next w:val="Corpodeltest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Arial" w:cs="Mangal" w:eastAsia="Microsoft YaHei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Carattere">
    <w:name w:val="Carattere Carattere"/>
    <w:basedOn w:val="Car.predefinitoparagrafo1"/>
    <w:next w:val="Caratter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itolo2">
    <w:name w:val="Titolo2"/>
    <w:basedOn w:val="Titolo1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e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Quotations">
    <w:name w:val="Quotations"/>
    <w:basedOn w:val="Normale"/>
    <w:next w:val="Quotations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Titolo1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