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89C" w:rsidRDefault="00E6286B">
      <w:pPr>
        <w:jc w:val="both"/>
        <w:rPr>
          <w:b/>
          <w:bCs/>
          <w:sz w:val="24"/>
          <w:szCs w:val="24"/>
        </w:rPr>
      </w:pPr>
      <w:r>
        <w:rPr>
          <w:rFonts w:eastAsia="HiddenHorzOCR"/>
          <w:b/>
          <w:bCs/>
          <w:sz w:val="24"/>
          <w:szCs w:val="24"/>
        </w:rPr>
        <w:t xml:space="preserve">ACCORDO INTEGRATIVO </w:t>
      </w:r>
      <w:r w:rsidR="00853D36">
        <w:rPr>
          <w:rFonts w:eastAsia="HiddenHorzOCR"/>
          <w:b/>
          <w:bCs/>
          <w:sz w:val="24"/>
          <w:szCs w:val="24"/>
        </w:rPr>
        <w:t xml:space="preserve">NAZIONALE </w:t>
      </w:r>
      <w:r>
        <w:rPr>
          <w:rFonts w:eastAsia="HiddenHorzOCR"/>
          <w:b/>
          <w:bCs/>
          <w:sz w:val="24"/>
          <w:szCs w:val="24"/>
        </w:rPr>
        <w:t xml:space="preserve">CONCERNENTE LA DISTRIBUZIONE DELLE ECONOMIE DI GESTIONE E DELLE RISORSE </w:t>
      </w:r>
      <w:r>
        <w:rPr>
          <w:b/>
          <w:bCs/>
          <w:sz w:val="24"/>
          <w:szCs w:val="24"/>
        </w:rPr>
        <w:t>DI CUI ALL’ART. 1 COMMA 1328 DELLA LEGGE 296/2006 AFFLUITE AL FONDO DI AMMINISTRAZIONE PER L’ANNO 2016</w:t>
      </w:r>
    </w:p>
    <w:p w:rsidR="00853D36" w:rsidRDefault="00853D36">
      <w:pPr>
        <w:jc w:val="both"/>
        <w:rPr>
          <w:b/>
          <w:bCs/>
          <w:sz w:val="24"/>
          <w:szCs w:val="24"/>
        </w:rPr>
      </w:pPr>
    </w:p>
    <w:p w:rsidR="00680C5B" w:rsidRPr="004C34C0" w:rsidRDefault="00680C5B" w:rsidP="00680C5B">
      <w:pPr>
        <w:autoSpaceDE w:val="0"/>
        <w:autoSpaceDN w:val="0"/>
        <w:adjustRightInd w:val="0"/>
        <w:spacing w:after="120"/>
        <w:jc w:val="both"/>
        <w:rPr>
          <w:rFonts w:eastAsia="HiddenHorzOCR"/>
          <w:sz w:val="24"/>
          <w:szCs w:val="24"/>
        </w:rPr>
      </w:pPr>
      <w:r w:rsidRPr="004C34C0">
        <w:rPr>
          <w:rFonts w:eastAsia="HiddenHorzOCR"/>
          <w:sz w:val="24"/>
          <w:szCs w:val="24"/>
        </w:rPr>
        <w:t xml:space="preserve">Il giorno </w:t>
      </w:r>
      <w:r w:rsidR="00853D36">
        <w:rPr>
          <w:rFonts w:eastAsia="HiddenHorzOCR"/>
          <w:sz w:val="24"/>
          <w:szCs w:val="24"/>
        </w:rPr>
        <w:t>……</w:t>
      </w:r>
      <w:r>
        <w:rPr>
          <w:rFonts w:eastAsia="HiddenHorzOCR"/>
          <w:sz w:val="24"/>
          <w:szCs w:val="24"/>
        </w:rPr>
        <w:t xml:space="preserve">, alle ore </w:t>
      </w:r>
      <w:r w:rsidR="00853D36">
        <w:rPr>
          <w:rFonts w:eastAsia="HiddenHorzOCR"/>
          <w:sz w:val="24"/>
          <w:szCs w:val="24"/>
        </w:rPr>
        <w:t>….</w:t>
      </w:r>
      <w:r>
        <w:rPr>
          <w:rFonts w:eastAsia="HiddenHorzOCR"/>
          <w:sz w:val="24"/>
          <w:szCs w:val="24"/>
        </w:rPr>
        <w:t xml:space="preserve">, </w:t>
      </w:r>
      <w:r w:rsidRPr="004C34C0">
        <w:rPr>
          <w:rFonts w:eastAsia="HiddenHorzOCR"/>
          <w:sz w:val="24"/>
          <w:szCs w:val="24"/>
        </w:rPr>
        <w:t>presso il Ministero dell</w:t>
      </w:r>
      <w:r>
        <w:rPr>
          <w:rFonts w:eastAsia="HiddenHorzOCR"/>
          <w:sz w:val="24"/>
          <w:szCs w:val="24"/>
        </w:rPr>
        <w:t>’</w:t>
      </w:r>
      <w:r w:rsidRPr="004C34C0">
        <w:rPr>
          <w:rFonts w:eastAsia="HiddenHorzOCR"/>
          <w:sz w:val="24"/>
          <w:szCs w:val="24"/>
        </w:rPr>
        <w:t xml:space="preserve">Interno </w:t>
      </w:r>
      <w:r>
        <w:rPr>
          <w:rFonts w:eastAsia="HiddenHorzOCR"/>
          <w:sz w:val="24"/>
          <w:szCs w:val="24"/>
        </w:rPr>
        <w:t>-</w:t>
      </w:r>
      <w:r w:rsidRPr="004C34C0">
        <w:rPr>
          <w:rFonts w:eastAsia="HiddenHorzOCR"/>
          <w:sz w:val="24"/>
          <w:szCs w:val="24"/>
        </w:rPr>
        <w:t xml:space="preserve"> Dipartimento dei Vigili del Fuoco, del Soccorso Pubblico e della Dif</w:t>
      </w:r>
      <w:r>
        <w:rPr>
          <w:rFonts w:eastAsia="HiddenHorzOCR"/>
          <w:sz w:val="24"/>
          <w:szCs w:val="24"/>
        </w:rPr>
        <w:t>esa Civile si sono incontrate la delegazione di parte pubblica e la delegazione di parte sindacale per il personale del Corpo nazionale dei vigili del f</w:t>
      </w:r>
      <w:r w:rsidRPr="004C34C0">
        <w:rPr>
          <w:rFonts w:eastAsia="HiddenHorzOCR"/>
          <w:sz w:val="24"/>
          <w:szCs w:val="24"/>
        </w:rPr>
        <w:t>uoco</w:t>
      </w:r>
      <w:r>
        <w:rPr>
          <w:rFonts w:eastAsia="HiddenHorzOCR"/>
          <w:sz w:val="24"/>
          <w:szCs w:val="24"/>
        </w:rPr>
        <w:t xml:space="preserve"> ai sensi dell’articolo </w:t>
      </w:r>
      <w:r w:rsidR="00541AB6">
        <w:rPr>
          <w:rFonts w:eastAsia="HiddenHorzOCR"/>
          <w:sz w:val="24"/>
          <w:szCs w:val="24"/>
        </w:rPr>
        <w:t>140</w:t>
      </w:r>
      <w:r>
        <w:rPr>
          <w:rFonts w:eastAsia="HiddenHorzOCR"/>
          <w:sz w:val="24"/>
          <w:szCs w:val="24"/>
        </w:rPr>
        <w:t xml:space="preserve">, </w:t>
      </w:r>
      <w:r w:rsidR="006A1C7F">
        <w:rPr>
          <w:rFonts w:eastAsia="HiddenHorzOCR"/>
          <w:sz w:val="24"/>
          <w:szCs w:val="24"/>
        </w:rPr>
        <w:t>comma 1</w:t>
      </w:r>
      <w:r>
        <w:rPr>
          <w:rFonts w:eastAsia="HiddenHorzOCR"/>
          <w:sz w:val="24"/>
          <w:szCs w:val="24"/>
        </w:rPr>
        <w:t>, del decreto legislativo 13 ottobre 2005, n. 217</w:t>
      </w:r>
      <w:r w:rsidR="006A1C7F">
        <w:rPr>
          <w:rFonts w:eastAsia="HiddenHorzOCR"/>
          <w:sz w:val="24"/>
          <w:szCs w:val="24"/>
        </w:rPr>
        <w:t xml:space="preserve"> e s.m.i.</w:t>
      </w:r>
      <w:r w:rsidRPr="004C34C0">
        <w:rPr>
          <w:rFonts w:eastAsia="HiddenHorzOCR"/>
          <w:sz w:val="24"/>
          <w:szCs w:val="24"/>
        </w:rPr>
        <w:t>;</w:t>
      </w:r>
    </w:p>
    <w:p w:rsidR="00680C5B" w:rsidRDefault="00680C5B" w:rsidP="00680C5B">
      <w:pPr>
        <w:spacing w:before="120"/>
        <w:jc w:val="both"/>
        <w:rPr>
          <w:sz w:val="24"/>
          <w:szCs w:val="24"/>
        </w:rPr>
      </w:pPr>
      <w:r w:rsidRPr="00700554">
        <w:rPr>
          <w:rStyle w:val="FontStyle17"/>
          <w:sz w:val="24"/>
          <w:szCs w:val="24"/>
        </w:rPr>
        <w:t xml:space="preserve">La delegazione di parte pubblica è presieduta dal Sottosegretario di Stato, </w:t>
      </w:r>
      <w:r>
        <w:rPr>
          <w:rStyle w:val="FontStyle17"/>
          <w:sz w:val="24"/>
          <w:szCs w:val="24"/>
        </w:rPr>
        <w:t>Sen. Stefano Candiani, delegato, con D.M. n. 5004/M/3 del 5 luglio</w:t>
      </w:r>
      <w:r w:rsidRPr="00700554">
        <w:rPr>
          <w:rStyle w:val="FontStyle17"/>
          <w:sz w:val="24"/>
          <w:szCs w:val="24"/>
        </w:rPr>
        <w:t xml:space="preserve"> 201</w:t>
      </w:r>
      <w:r>
        <w:rPr>
          <w:rStyle w:val="FontStyle17"/>
          <w:sz w:val="24"/>
          <w:szCs w:val="24"/>
        </w:rPr>
        <w:t>8</w:t>
      </w:r>
      <w:r w:rsidRPr="00700554">
        <w:rPr>
          <w:rStyle w:val="FontStyle17"/>
          <w:sz w:val="24"/>
          <w:szCs w:val="24"/>
        </w:rPr>
        <w:t>, alla sottoscrizione degli accordi integrativi nazionali relativi al personale del Corpo nazionale dei vigili del fuoco</w:t>
      </w:r>
      <w:r>
        <w:rPr>
          <w:rStyle w:val="FontStyle17"/>
          <w:sz w:val="24"/>
          <w:szCs w:val="24"/>
        </w:rPr>
        <w:t xml:space="preserve"> ed </w:t>
      </w:r>
      <w:r>
        <w:rPr>
          <w:sz w:val="24"/>
          <w:szCs w:val="24"/>
        </w:rPr>
        <w:t>è composta dal</w:t>
      </w:r>
      <w:r w:rsidR="001B136E">
        <w:rPr>
          <w:sz w:val="24"/>
          <w:szCs w:val="24"/>
        </w:rPr>
        <w:t xml:space="preserve"> C</w:t>
      </w:r>
      <w:r w:rsidR="00E650AC">
        <w:rPr>
          <w:sz w:val="24"/>
          <w:szCs w:val="24"/>
        </w:rPr>
        <w:t>apo del Dipartimento, Prefetto Salvatore Mulas, dal Capo del Corpo nazionale dei vigili del fuoco, Ing. Fabio Dattilo, dal</w:t>
      </w:r>
      <w:r>
        <w:rPr>
          <w:sz w:val="24"/>
          <w:szCs w:val="24"/>
        </w:rPr>
        <w:t xml:space="preserve"> Direttore Centrale per le Risorse Finanziarie, Dott. Fabio Italia, dal Dirigente dell’</w:t>
      </w:r>
      <w:r w:rsidRPr="00F12B97">
        <w:rPr>
          <w:sz w:val="24"/>
          <w:szCs w:val="24"/>
        </w:rPr>
        <w:t>Ufficio di</w:t>
      </w:r>
      <w:r>
        <w:rPr>
          <w:sz w:val="24"/>
          <w:szCs w:val="24"/>
        </w:rPr>
        <w:t xml:space="preserve"> pianificazione per la mobilità</w:t>
      </w:r>
      <w:r w:rsidRPr="00F12B97">
        <w:rPr>
          <w:sz w:val="24"/>
          <w:szCs w:val="24"/>
        </w:rPr>
        <w:t xml:space="preserve"> e sviluppo delle aree professionali</w:t>
      </w:r>
      <w:r>
        <w:rPr>
          <w:sz w:val="24"/>
          <w:szCs w:val="24"/>
        </w:rPr>
        <w:t xml:space="preserve"> della Direzione Centrale per le Risorse Umane, Ing. Michele Iuffrida, dal Dirigente dell’Ufficio del Capo del Corpo nazionale dei vigili del fuoco, Ing. Francesco Notaro, dal Dirigente dell’Ufficio Relazioni Sindacali, Viceprefetto Silvana Lanza Bucceri e dal Dirigente dell’Area IV - </w:t>
      </w:r>
      <w:r w:rsidRPr="00F12B97">
        <w:rPr>
          <w:sz w:val="24"/>
          <w:szCs w:val="24"/>
        </w:rPr>
        <w:t>Trattamento economico accessorio del personale</w:t>
      </w:r>
      <w:r>
        <w:rPr>
          <w:sz w:val="24"/>
          <w:szCs w:val="24"/>
        </w:rPr>
        <w:t xml:space="preserve"> della Direzione Centrale per le Risorse Finanziarie, Dott. Massimino Grasso;</w:t>
      </w:r>
    </w:p>
    <w:p w:rsidR="00680C5B" w:rsidRPr="006065E7" w:rsidRDefault="00680C5B" w:rsidP="00680C5B">
      <w:pPr>
        <w:autoSpaceDE w:val="0"/>
        <w:autoSpaceDN w:val="0"/>
        <w:adjustRightInd w:val="0"/>
        <w:spacing w:before="120"/>
        <w:jc w:val="both"/>
        <w:rPr>
          <w:rFonts w:eastAsia="HiddenHorzOCR"/>
          <w:sz w:val="24"/>
          <w:szCs w:val="24"/>
        </w:rPr>
      </w:pPr>
      <w:r w:rsidRPr="00F62753">
        <w:rPr>
          <w:rFonts w:eastAsia="HiddenHorzOCR"/>
          <w:sz w:val="24"/>
          <w:szCs w:val="24"/>
        </w:rPr>
        <w:t xml:space="preserve">La delegazione di parte sindacale è composta dalle Organizzazioni Sindacali del personale </w:t>
      </w:r>
      <w:r w:rsidR="00853D36">
        <w:rPr>
          <w:rFonts w:eastAsia="HiddenHorzOCR"/>
          <w:sz w:val="24"/>
          <w:szCs w:val="24"/>
        </w:rPr>
        <w:t xml:space="preserve">non </w:t>
      </w:r>
      <w:r w:rsidRPr="00F62753">
        <w:rPr>
          <w:rFonts w:eastAsia="HiddenHorzOCR"/>
          <w:sz w:val="24"/>
          <w:szCs w:val="24"/>
        </w:rPr>
        <w:t xml:space="preserve">direttivo e </w:t>
      </w:r>
      <w:r w:rsidR="00853D36">
        <w:rPr>
          <w:rFonts w:eastAsia="HiddenHorzOCR"/>
          <w:sz w:val="24"/>
          <w:szCs w:val="24"/>
        </w:rPr>
        <w:t xml:space="preserve">non </w:t>
      </w:r>
      <w:r w:rsidRPr="00F62753">
        <w:rPr>
          <w:rFonts w:eastAsia="HiddenHorzOCR"/>
          <w:sz w:val="24"/>
          <w:szCs w:val="24"/>
        </w:rPr>
        <w:t xml:space="preserve">dirigente del Corpo </w:t>
      </w:r>
      <w:r>
        <w:rPr>
          <w:rFonts w:eastAsia="HiddenHorzOCR"/>
          <w:sz w:val="24"/>
          <w:szCs w:val="24"/>
        </w:rPr>
        <w:t>nazionale dei vigili del f</w:t>
      </w:r>
      <w:r w:rsidRPr="004C34C0">
        <w:rPr>
          <w:rFonts w:eastAsia="HiddenHorzOCR"/>
          <w:sz w:val="24"/>
          <w:szCs w:val="24"/>
        </w:rPr>
        <w:t>uoco</w:t>
      </w:r>
      <w:r>
        <w:rPr>
          <w:rFonts w:eastAsia="HiddenHorzOCR"/>
          <w:sz w:val="24"/>
          <w:szCs w:val="24"/>
        </w:rPr>
        <w:t xml:space="preserve">, </w:t>
      </w:r>
      <w:r>
        <w:rPr>
          <w:sz w:val="24"/>
          <w:szCs w:val="24"/>
        </w:rPr>
        <w:t>firmatarie dell’Accordo sindacale per il triennio 2016-2018, recepito con D.P.R del 15 marzo 2018, n.</w:t>
      </w:r>
      <w:r w:rsidR="001E5D0C">
        <w:rPr>
          <w:sz w:val="24"/>
          <w:szCs w:val="24"/>
        </w:rPr>
        <w:t xml:space="preserve"> 41</w:t>
      </w:r>
      <w:r>
        <w:rPr>
          <w:sz w:val="24"/>
          <w:szCs w:val="24"/>
        </w:rPr>
        <w:t>;</w:t>
      </w:r>
    </w:p>
    <w:p w:rsidR="00680C5B" w:rsidRPr="000F28F6" w:rsidRDefault="00680C5B" w:rsidP="00541AB6">
      <w:pPr>
        <w:spacing w:before="120" w:after="120" w:line="360" w:lineRule="auto"/>
        <w:jc w:val="center"/>
        <w:rPr>
          <w:b/>
          <w:bCs/>
          <w:sz w:val="24"/>
          <w:szCs w:val="24"/>
          <w:u w:val="single"/>
        </w:rPr>
      </w:pPr>
      <w:r w:rsidRPr="000F28F6">
        <w:rPr>
          <w:b/>
          <w:bCs/>
          <w:sz w:val="24"/>
          <w:szCs w:val="24"/>
          <w:u w:val="single"/>
        </w:rPr>
        <w:t>PREMESSO</w:t>
      </w:r>
    </w:p>
    <w:p w:rsidR="004E389C" w:rsidRDefault="00853D36" w:rsidP="00853D36">
      <w:pPr>
        <w:numPr>
          <w:ilvl w:val="0"/>
          <w:numId w:val="5"/>
        </w:numPr>
        <w:ind w:left="357" w:hanging="357"/>
        <w:jc w:val="both"/>
        <w:rPr>
          <w:sz w:val="24"/>
          <w:szCs w:val="24"/>
        </w:rPr>
      </w:pPr>
      <w:r>
        <w:rPr>
          <w:sz w:val="24"/>
          <w:szCs w:val="24"/>
        </w:rPr>
        <w:t>che</w:t>
      </w:r>
      <w:r w:rsidR="00E6286B">
        <w:rPr>
          <w:sz w:val="24"/>
          <w:szCs w:val="24"/>
        </w:rPr>
        <w:t xml:space="preserve"> l’art. 6 del D.P.R. 29 novembre 2007, di recepimento dell’accordo sindacale per il personale non direttivo e non dirigente del Corpo Nazionale dei Vigili del Fuoco, relativo al quadriennio 2006–2009, istituisce il Fondo di Amministrazione del personale non direttivo e non dirigente;</w:t>
      </w:r>
    </w:p>
    <w:p w:rsidR="004E389C" w:rsidRDefault="00E6286B" w:rsidP="001E5D0C">
      <w:pPr>
        <w:numPr>
          <w:ilvl w:val="0"/>
          <w:numId w:val="5"/>
        </w:numPr>
        <w:spacing w:before="120"/>
        <w:ind w:left="357" w:hanging="357"/>
        <w:jc w:val="both"/>
        <w:rPr>
          <w:sz w:val="24"/>
          <w:szCs w:val="24"/>
        </w:rPr>
      </w:pPr>
      <w:r>
        <w:rPr>
          <w:sz w:val="24"/>
          <w:szCs w:val="24"/>
        </w:rPr>
        <w:t>che il succitato art. 6 del D.P.R. 29 novembre 2007 prevede che il Fondo di Amministrazione per il suddetto personale, già costituito da quota parte delle risorse di cui all’art. 47 del CCNL del 24 maggio 2000 (quadriennio normativo 1998–2001 e biennio economico 1998-1999) come integrato da quota parte di quelle di cui all’art. 25 del CCNL del 26 maggio 2004 (biennio economico 2002-2003) e dall’art. 5 del CCNL del 7 dicembre 2005(biennio economico 2004-2005), nonché da quota parte delle risorse per particolari servizi resi, è incrementato, a decorrere dall’anno 2008, di € 5.210.000,00;</w:t>
      </w:r>
    </w:p>
    <w:p w:rsidR="004E389C" w:rsidRDefault="00E6286B" w:rsidP="001E5D0C">
      <w:pPr>
        <w:numPr>
          <w:ilvl w:val="0"/>
          <w:numId w:val="5"/>
        </w:numPr>
        <w:spacing w:before="120"/>
        <w:jc w:val="both"/>
        <w:rPr>
          <w:sz w:val="24"/>
          <w:szCs w:val="24"/>
        </w:rPr>
      </w:pPr>
      <w:r>
        <w:rPr>
          <w:sz w:val="24"/>
          <w:szCs w:val="24"/>
        </w:rPr>
        <w:t>che gli artt. 7 e 8 del D.P.R. 19 novembre 2010, n. 251 prevedono che le risorse di cui all’art. 4 comma 3 bis, del decreto legge 29 novembre 2008, n. 185, convertito, con modificazione, dalla legge 28 gennaio 2009, n. 2, versate all’entrata del bilancio dello Stato, vengono destinate, mediante riassegnazione da effettuarsi con decreto del Ministero dell’economia e delle finanze, all’integrazione del Fondo di Amministrazione per il personale non direttivo e non dirigente del CNVVF per essere utilizzate per le finalità indicate dai medesimi articoli;</w:t>
      </w:r>
    </w:p>
    <w:p w:rsidR="004E389C" w:rsidRDefault="00E6286B" w:rsidP="001E5D0C">
      <w:pPr>
        <w:numPr>
          <w:ilvl w:val="0"/>
          <w:numId w:val="5"/>
        </w:numPr>
        <w:spacing w:before="120"/>
        <w:jc w:val="both"/>
        <w:rPr>
          <w:sz w:val="24"/>
          <w:szCs w:val="24"/>
        </w:rPr>
      </w:pPr>
      <w:r>
        <w:rPr>
          <w:sz w:val="24"/>
          <w:szCs w:val="24"/>
        </w:rPr>
        <w:lastRenderedPageBreak/>
        <w:t>che sono, altresì, pervenute da parte del Ministero dell’Economia e delle Finanze riassegnazioni di fondi di cui all’art. 1, comma 1328, della legge 296/2006, versati sul capitolo di entrata 3543 del Bilancio dello Stato, per l’importo complessivo di € 7.677.258,00, da imputare al Fondo di Amministrazione per l’anno 2016;</w:t>
      </w:r>
    </w:p>
    <w:p w:rsidR="004E389C" w:rsidRDefault="00E6286B" w:rsidP="001E5D0C">
      <w:pPr>
        <w:numPr>
          <w:ilvl w:val="0"/>
          <w:numId w:val="5"/>
        </w:numPr>
        <w:spacing w:before="120"/>
        <w:jc w:val="both"/>
        <w:rPr>
          <w:sz w:val="24"/>
          <w:szCs w:val="24"/>
        </w:rPr>
      </w:pPr>
      <w:r>
        <w:rPr>
          <w:sz w:val="24"/>
          <w:szCs w:val="24"/>
        </w:rPr>
        <w:t>che gli artt. 1, 2 e 3 dell’Accordo integrativo 7 maggio 2008 prevedono l’integrazione dell’indennità di turno per il personale operativo e l’istituzione del compenso per la produttività per il personale amministrativo ed al personale operativo non beneficiario dell’indennità di turno;</w:t>
      </w:r>
    </w:p>
    <w:p w:rsidR="004E389C" w:rsidRDefault="00853D36" w:rsidP="001E5D0C">
      <w:pPr>
        <w:spacing w:before="120" w:after="100" w:afterAutospacing="1"/>
        <w:jc w:val="both"/>
        <w:rPr>
          <w:sz w:val="24"/>
          <w:szCs w:val="24"/>
        </w:rPr>
      </w:pPr>
      <w:r>
        <w:rPr>
          <w:sz w:val="24"/>
          <w:szCs w:val="24"/>
        </w:rPr>
        <w:t>V</w:t>
      </w:r>
      <w:r w:rsidR="00E6286B">
        <w:rPr>
          <w:sz w:val="24"/>
          <w:szCs w:val="24"/>
        </w:rPr>
        <w:t>isto il Decreto n.118/T.03.01.02 del Direttore Centrale per le Risorse Finanziarie in data 22 febbraio 2019 di accertamento delle risorse da distribuire per l’anno 2016, è stato favorevolmente vistato dall’Ufficio Centrale del Bilancio il 22 marzo 2019 e quantifica tali risorse in € 29.609.624,00;</w:t>
      </w:r>
    </w:p>
    <w:p w:rsidR="004E389C" w:rsidRDefault="00E6286B" w:rsidP="00853D36">
      <w:pPr>
        <w:spacing w:before="100" w:beforeAutospacing="1" w:after="100" w:afterAutospacing="1"/>
        <w:jc w:val="center"/>
        <w:rPr>
          <w:b/>
          <w:bCs/>
          <w:sz w:val="24"/>
          <w:szCs w:val="24"/>
          <w:u w:val="single"/>
        </w:rPr>
      </w:pPr>
      <w:r>
        <w:rPr>
          <w:b/>
          <w:bCs/>
          <w:sz w:val="24"/>
          <w:szCs w:val="24"/>
          <w:u w:val="single"/>
        </w:rPr>
        <w:t>LE PARTI</w:t>
      </w:r>
    </w:p>
    <w:p w:rsidR="004E389C" w:rsidRDefault="00E6286B">
      <w:pPr>
        <w:numPr>
          <w:ilvl w:val="0"/>
          <w:numId w:val="6"/>
        </w:numPr>
        <w:spacing w:beforeAutospacing="1"/>
        <w:jc w:val="both"/>
        <w:rPr>
          <w:sz w:val="24"/>
          <w:szCs w:val="24"/>
        </w:rPr>
      </w:pPr>
      <w:r>
        <w:rPr>
          <w:sz w:val="24"/>
          <w:szCs w:val="24"/>
        </w:rPr>
        <w:t>attesa la necessità di procedere alla definizione delle modalità di ripartizione della quota resasi disponibile sul Fondo di amministrazione per l’anno 2016;</w:t>
      </w:r>
    </w:p>
    <w:p w:rsidR="004E389C" w:rsidRDefault="00E6286B" w:rsidP="001E5D0C">
      <w:pPr>
        <w:numPr>
          <w:ilvl w:val="0"/>
          <w:numId w:val="6"/>
        </w:numPr>
        <w:spacing w:before="120"/>
        <w:ind w:left="357" w:hanging="357"/>
        <w:jc w:val="both"/>
        <w:rPr>
          <w:b/>
          <w:bCs/>
          <w:sz w:val="24"/>
          <w:szCs w:val="24"/>
        </w:rPr>
      </w:pPr>
      <w:r>
        <w:rPr>
          <w:sz w:val="24"/>
          <w:szCs w:val="24"/>
        </w:rPr>
        <w:t>considerato che, nell’anno 2016, a valere sulle disponibilità del suddetto Fondo sono stati erogati emolumenti al personale non direttivo e non</w:t>
      </w:r>
      <w:r w:rsidR="006A1C7F">
        <w:rPr>
          <w:sz w:val="24"/>
          <w:szCs w:val="24"/>
        </w:rPr>
        <w:t xml:space="preserve"> dirigente per € 84.302.076,00;</w:t>
      </w:r>
    </w:p>
    <w:p w:rsidR="009977F5" w:rsidRDefault="00E6286B" w:rsidP="009977F5">
      <w:pPr>
        <w:numPr>
          <w:ilvl w:val="0"/>
          <w:numId w:val="6"/>
        </w:numPr>
        <w:spacing w:before="120"/>
        <w:ind w:left="357" w:hanging="357"/>
        <w:jc w:val="both"/>
        <w:rPr>
          <w:sz w:val="24"/>
          <w:szCs w:val="24"/>
        </w:rPr>
      </w:pPr>
      <w:r>
        <w:rPr>
          <w:sz w:val="24"/>
          <w:szCs w:val="24"/>
        </w:rPr>
        <w:t>atteso ch</w:t>
      </w:r>
      <w:r w:rsidR="006A1C7F">
        <w:rPr>
          <w:sz w:val="24"/>
          <w:szCs w:val="24"/>
        </w:rPr>
        <w:t xml:space="preserve">e in esito all’odierna contrattazione integrativa </w:t>
      </w:r>
      <w:r>
        <w:rPr>
          <w:sz w:val="24"/>
          <w:szCs w:val="24"/>
        </w:rPr>
        <w:t xml:space="preserve">è emersa la volontà condivisa di incrementare l’indennità </w:t>
      </w:r>
      <w:r w:rsidR="009977F5" w:rsidRPr="009977F5">
        <w:rPr>
          <w:i/>
          <w:sz w:val="24"/>
          <w:szCs w:val="24"/>
        </w:rPr>
        <w:t>ex</w:t>
      </w:r>
      <w:r w:rsidR="009977F5">
        <w:rPr>
          <w:sz w:val="24"/>
          <w:szCs w:val="24"/>
        </w:rPr>
        <w:t xml:space="preserve"> articolo 22, del CCNL 2002-2005 (biennio economico 2002-2003) del 26 maggio 2004</w:t>
      </w:r>
      <w:r>
        <w:rPr>
          <w:sz w:val="24"/>
          <w:szCs w:val="24"/>
        </w:rPr>
        <w:t xml:space="preserve">, al fine di valorizzare l’attività del soccorso, nonché </w:t>
      </w:r>
      <w:r w:rsidR="00AE0037">
        <w:rPr>
          <w:sz w:val="24"/>
          <w:szCs w:val="24"/>
        </w:rPr>
        <w:t xml:space="preserve">di </w:t>
      </w:r>
      <w:r>
        <w:rPr>
          <w:sz w:val="24"/>
          <w:szCs w:val="24"/>
        </w:rPr>
        <w:t xml:space="preserve">incrementare il compenso di produttività </w:t>
      </w:r>
      <w:r w:rsidR="009977F5">
        <w:rPr>
          <w:sz w:val="24"/>
          <w:szCs w:val="24"/>
        </w:rPr>
        <w:t>destinato a</w:t>
      </w:r>
      <w:r>
        <w:rPr>
          <w:sz w:val="24"/>
          <w:szCs w:val="24"/>
        </w:rPr>
        <w:t xml:space="preserve">l personale </w:t>
      </w:r>
      <w:r w:rsidR="009977F5">
        <w:rPr>
          <w:sz w:val="24"/>
          <w:szCs w:val="24"/>
        </w:rPr>
        <w:t>operativo non beneficiario della suddetta indennità di turno</w:t>
      </w:r>
      <w:r>
        <w:rPr>
          <w:sz w:val="24"/>
          <w:szCs w:val="24"/>
        </w:rPr>
        <w:t xml:space="preserve"> e</w:t>
      </w:r>
      <w:r w:rsidR="009977F5">
        <w:rPr>
          <w:sz w:val="24"/>
          <w:szCs w:val="24"/>
        </w:rPr>
        <w:t>d</w:t>
      </w:r>
      <w:r>
        <w:rPr>
          <w:sz w:val="24"/>
          <w:szCs w:val="24"/>
        </w:rPr>
        <w:t xml:space="preserve"> </w:t>
      </w:r>
      <w:r w:rsidR="009977F5">
        <w:rPr>
          <w:sz w:val="24"/>
          <w:szCs w:val="24"/>
        </w:rPr>
        <w:t>a</w:t>
      </w:r>
      <w:r>
        <w:rPr>
          <w:sz w:val="24"/>
          <w:szCs w:val="24"/>
        </w:rPr>
        <w:t xml:space="preserve">l </w:t>
      </w:r>
      <w:r w:rsidRPr="009977F5">
        <w:rPr>
          <w:sz w:val="24"/>
          <w:szCs w:val="24"/>
        </w:rPr>
        <w:t xml:space="preserve">personale </w:t>
      </w:r>
      <w:r w:rsidR="00AE0037" w:rsidRPr="009977F5">
        <w:rPr>
          <w:sz w:val="24"/>
          <w:szCs w:val="24"/>
        </w:rPr>
        <w:t>del ruolo amministrativo</w:t>
      </w:r>
      <w:r w:rsidR="009977F5" w:rsidRPr="009977F5">
        <w:rPr>
          <w:sz w:val="24"/>
          <w:szCs w:val="24"/>
        </w:rPr>
        <w:t>-</w:t>
      </w:r>
      <w:r w:rsidR="00AE0037" w:rsidRPr="009977F5">
        <w:rPr>
          <w:sz w:val="24"/>
          <w:szCs w:val="24"/>
        </w:rPr>
        <w:t>contabile e tecnico informatico</w:t>
      </w:r>
      <w:r w:rsidRPr="009977F5">
        <w:rPr>
          <w:sz w:val="24"/>
          <w:szCs w:val="24"/>
        </w:rPr>
        <w:t>;</w:t>
      </w:r>
    </w:p>
    <w:p w:rsidR="004E389C" w:rsidRPr="009977F5" w:rsidRDefault="00E6286B" w:rsidP="009977F5">
      <w:pPr>
        <w:spacing w:before="120"/>
        <w:jc w:val="both"/>
        <w:rPr>
          <w:sz w:val="24"/>
          <w:szCs w:val="24"/>
        </w:rPr>
      </w:pPr>
      <w:r w:rsidRPr="009977F5">
        <w:rPr>
          <w:sz w:val="24"/>
          <w:szCs w:val="24"/>
        </w:rPr>
        <w:t>al termine del confronto</w:t>
      </w:r>
    </w:p>
    <w:p w:rsidR="004E389C" w:rsidRDefault="00E6286B">
      <w:pPr>
        <w:spacing w:beforeAutospacing="1" w:afterAutospacing="1"/>
        <w:jc w:val="center"/>
        <w:rPr>
          <w:b/>
          <w:bCs/>
          <w:sz w:val="24"/>
          <w:szCs w:val="24"/>
          <w:u w:val="single"/>
        </w:rPr>
      </w:pPr>
      <w:r>
        <w:rPr>
          <w:b/>
          <w:bCs/>
          <w:sz w:val="24"/>
          <w:szCs w:val="24"/>
          <w:u w:val="single"/>
        </w:rPr>
        <w:t>CONVENGONO</w:t>
      </w:r>
    </w:p>
    <w:p w:rsidR="004E389C" w:rsidRPr="00AE0037" w:rsidRDefault="00E6286B" w:rsidP="009977F5">
      <w:pPr>
        <w:spacing w:before="100" w:beforeAutospacing="1" w:after="100" w:afterAutospacing="1"/>
        <w:jc w:val="both"/>
        <w:rPr>
          <w:strike/>
          <w:sz w:val="24"/>
          <w:szCs w:val="24"/>
        </w:rPr>
      </w:pPr>
      <w:r>
        <w:rPr>
          <w:sz w:val="24"/>
          <w:szCs w:val="24"/>
        </w:rPr>
        <w:t>la somma disponibile del Fondo di Amministrazione 2016, pari a € 29.609.624,00 (importo lordo dipendente), comprensiva delle risorse delle società aeroportuali di cui all’art. 1</w:t>
      </w:r>
      <w:r w:rsidR="009977F5">
        <w:rPr>
          <w:sz w:val="24"/>
          <w:szCs w:val="24"/>
        </w:rPr>
        <w:t>,</w:t>
      </w:r>
      <w:r>
        <w:rPr>
          <w:sz w:val="24"/>
          <w:szCs w:val="24"/>
        </w:rPr>
        <w:t xml:space="preserve"> comma 1328, della </w:t>
      </w:r>
      <w:r w:rsidR="00853D36">
        <w:rPr>
          <w:sz w:val="24"/>
          <w:szCs w:val="24"/>
        </w:rPr>
        <w:t xml:space="preserve">legge </w:t>
      </w:r>
      <w:r w:rsidR="009977F5">
        <w:rPr>
          <w:sz w:val="24"/>
          <w:szCs w:val="24"/>
        </w:rPr>
        <w:t xml:space="preserve">n. </w:t>
      </w:r>
      <w:r w:rsidR="00853D36">
        <w:rPr>
          <w:sz w:val="24"/>
          <w:szCs w:val="24"/>
        </w:rPr>
        <w:t xml:space="preserve">296/2006 e </w:t>
      </w:r>
      <w:r>
        <w:rPr>
          <w:sz w:val="24"/>
          <w:szCs w:val="24"/>
        </w:rPr>
        <w:t xml:space="preserve">delle economie di gestione, viene destinata al personale </w:t>
      </w:r>
      <w:r>
        <w:rPr>
          <w:rFonts w:eastAsia="HiddenHorzOCR"/>
          <w:sz w:val="24"/>
          <w:szCs w:val="24"/>
        </w:rPr>
        <w:t>non direttivo e non dirigente</w:t>
      </w:r>
      <w:r w:rsidR="00853D36">
        <w:rPr>
          <w:sz w:val="24"/>
          <w:szCs w:val="24"/>
        </w:rPr>
        <w:t>, secondo le</w:t>
      </w:r>
      <w:r>
        <w:rPr>
          <w:sz w:val="24"/>
          <w:szCs w:val="24"/>
        </w:rPr>
        <w:t xml:space="preserve"> modalità che di seguito si indicano e che vengono riportate, in forma sinottica, anche nella tabell</w:t>
      </w:r>
      <w:r w:rsidR="00853D36">
        <w:rPr>
          <w:sz w:val="24"/>
          <w:szCs w:val="24"/>
        </w:rPr>
        <w:t>a allegata al presente Accordo:</w:t>
      </w:r>
    </w:p>
    <w:p w:rsidR="004E389C" w:rsidRDefault="00AE0037" w:rsidP="00372B7E">
      <w:pPr>
        <w:numPr>
          <w:ilvl w:val="0"/>
          <w:numId w:val="8"/>
        </w:numPr>
        <w:spacing w:before="120"/>
        <w:jc w:val="both"/>
        <w:rPr>
          <w:sz w:val="24"/>
          <w:szCs w:val="24"/>
        </w:rPr>
      </w:pPr>
      <w:r>
        <w:rPr>
          <w:sz w:val="24"/>
          <w:szCs w:val="24"/>
        </w:rPr>
        <w:t xml:space="preserve">per € </w:t>
      </w:r>
      <w:r w:rsidR="00372B7E">
        <w:rPr>
          <w:sz w:val="24"/>
          <w:szCs w:val="24"/>
        </w:rPr>
        <w:t xml:space="preserve">23.950.124,00 </w:t>
      </w:r>
      <w:r w:rsidR="00E6286B">
        <w:rPr>
          <w:sz w:val="24"/>
          <w:szCs w:val="24"/>
        </w:rPr>
        <w:t xml:space="preserve">(importo lordo dipendente) un’integrazione dell’indennità </w:t>
      </w:r>
      <w:r w:rsidR="009977F5" w:rsidRPr="009977F5">
        <w:rPr>
          <w:i/>
          <w:sz w:val="24"/>
          <w:szCs w:val="24"/>
        </w:rPr>
        <w:t>ex</w:t>
      </w:r>
      <w:r w:rsidR="009977F5">
        <w:rPr>
          <w:sz w:val="24"/>
          <w:szCs w:val="24"/>
        </w:rPr>
        <w:t xml:space="preserve"> articolo 22, del CCNL 2002-2005 (biennio economico 2002-2003) del 26 maggio 2004 </w:t>
      </w:r>
      <w:r w:rsidR="00E6286B">
        <w:rPr>
          <w:sz w:val="24"/>
          <w:szCs w:val="24"/>
        </w:rPr>
        <w:t xml:space="preserve">(aggiuntiva rispetto ai 5 € già erogati) pari ad € </w:t>
      </w:r>
      <w:r w:rsidR="00592563">
        <w:rPr>
          <w:sz w:val="24"/>
          <w:szCs w:val="24"/>
        </w:rPr>
        <w:t>7</w:t>
      </w:r>
      <w:r w:rsidR="00E6286B">
        <w:rPr>
          <w:sz w:val="24"/>
          <w:szCs w:val="24"/>
        </w:rPr>
        <w:t>,</w:t>
      </w:r>
      <w:r w:rsidR="00372B7E">
        <w:rPr>
          <w:sz w:val="24"/>
          <w:szCs w:val="24"/>
        </w:rPr>
        <w:t>82</w:t>
      </w:r>
      <w:r w:rsidR="00E6286B">
        <w:rPr>
          <w:sz w:val="24"/>
          <w:szCs w:val="24"/>
        </w:rPr>
        <w:t xml:space="preserve"> per ogni turno </w:t>
      </w:r>
      <w:r w:rsidR="005E09C9">
        <w:rPr>
          <w:sz w:val="24"/>
          <w:szCs w:val="24"/>
        </w:rPr>
        <w:t>svolto</w:t>
      </w:r>
      <w:r w:rsidR="00E6286B">
        <w:rPr>
          <w:sz w:val="24"/>
          <w:szCs w:val="24"/>
        </w:rPr>
        <w:t xml:space="preserve"> nel corso dell’anno 2016, al personale </w:t>
      </w:r>
      <w:r w:rsidR="000F4EE7">
        <w:rPr>
          <w:sz w:val="24"/>
          <w:szCs w:val="24"/>
        </w:rPr>
        <w:t>che effettua</w:t>
      </w:r>
      <w:r w:rsidR="00E6286B">
        <w:rPr>
          <w:sz w:val="24"/>
          <w:szCs w:val="24"/>
        </w:rPr>
        <w:t>:</w:t>
      </w:r>
      <w:r w:rsidR="009977F5">
        <w:rPr>
          <w:sz w:val="24"/>
          <w:szCs w:val="24"/>
        </w:rPr>
        <w:t xml:space="preserve"> </w:t>
      </w:r>
    </w:p>
    <w:p w:rsidR="004E389C" w:rsidRPr="005E09C9" w:rsidRDefault="000F4EE7" w:rsidP="00AE0037">
      <w:pPr>
        <w:numPr>
          <w:ilvl w:val="2"/>
          <w:numId w:val="2"/>
        </w:numPr>
        <w:jc w:val="both"/>
        <w:rPr>
          <w:sz w:val="24"/>
          <w:szCs w:val="24"/>
        </w:rPr>
      </w:pPr>
      <w:r w:rsidRPr="005E09C9">
        <w:rPr>
          <w:sz w:val="24"/>
          <w:szCs w:val="24"/>
        </w:rPr>
        <w:lastRenderedPageBreak/>
        <w:t xml:space="preserve">turni continuativi 12/24 </w:t>
      </w:r>
      <w:r w:rsidR="00C4397D" w:rsidRPr="005E09C9">
        <w:rPr>
          <w:sz w:val="24"/>
          <w:szCs w:val="24"/>
        </w:rPr>
        <w:t>-</w:t>
      </w:r>
      <w:r w:rsidRPr="005E09C9">
        <w:rPr>
          <w:sz w:val="24"/>
          <w:szCs w:val="24"/>
        </w:rPr>
        <w:t xml:space="preserve"> 12/48</w:t>
      </w:r>
      <w:r w:rsidR="00C4397D" w:rsidRPr="005E09C9">
        <w:rPr>
          <w:sz w:val="24"/>
          <w:szCs w:val="24"/>
        </w:rPr>
        <w:t>, compres</w:t>
      </w:r>
      <w:r w:rsidR="005E09C9" w:rsidRPr="005E09C9">
        <w:rPr>
          <w:sz w:val="24"/>
          <w:szCs w:val="24"/>
        </w:rPr>
        <w:t>i</w:t>
      </w:r>
      <w:r w:rsidR="00C4397D" w:rsidRPr="005E09C9">
        <w:rPr>
          <w:sz w:val="24"/>
          <w:szCs w:val="24"/>
        </w:rPr>
        <w:t xml:space="preserve"> nel dispositivo di soccorso tecnico che ogni Comando predispone giornalmente (punto 3. lettera b. </w:t>
      </w:r>
      <w:r w:rsidR="005E09C9" w:rsidRPr="005E09C9">
        <w:rPr>
          <w:sz w:val="24"/>
          <w:szCs w:val="24"/>
        </w:rPr>
        <w:t>-</w:t>
      </w:r>
      <w:r w:rsidR="00C4397D" w:rsidRPr="005E09C9">
        <w:rPr>
          <w:sz w:val="24"/>
          <w:szCs w:val="24"/>
        </w:rPr>
        <w:t xml:space="preserve"> Accordo stralcio del 7 luglio 2004)</w:t>
      </w:r>
      <w:r w:rsidR="00E6286B" w:rsidRPr="005E09C9">
        <w:rPr>
          <w:sz w:val="24"/>
          <w:szCs w:val="24"/>
        </w:rPr>
        <w:t>;</w:t>
      </w:r>
    </w:p>
    <w:p w:rsidR="00C4397D" w:rsidRPr="005E09C9" w:rsidRDefault="00C4397D" w:rsidP="00AE0037">
      <w:pPr>
        <w:numPr>
          <w:ilvl w:val="2"/>
          <w:numId w:val="2"/>
        </w:numPr>
        <w:jc w:val="both"/>
        <w:rPr>
          <w:sz w:val="24"/>
          <w:szCs w:val="24"/>
        </w:rPr>
      </w:pPr>
      <w:r w:rsidRPr="005E09C9">
        <w:rPr>
          <w:sz w:val="24"/>
          <w:szCs w:val="24"/>
        </w:rPr>
        <w:t xml:space="preserve">turni 24/72 presso le sedi distaccate disagiate e turnazioni presso le sedi delle isole minori (art. 2, comma 1 </w:t>
      </w:r>
      <w:r w:rsidR="005E09C9" w:rsidRPr="005E09C9">
        <w:rPr>
          <w:sz w:val="24"/>
          <w:szCs w:val="24"/>
        </w:rPr>
        <w:t>-</w:t>
      </w:r>
      <w:r w:rsidRPr="005E09C9">
        <w:rPr>
          <w:sz w:val="24"/>
          <w:szCs w:val="24"/>
        </w:rPr>
        <w:t xml:space="preserve"> Accordo stralcio 28 luglio 2004);</w:t>
      </w:r>
    </w:p>
    <w:p w:rsidR="004E389C" w:rsidRPr="005E09C9" w:rsidRDefault="005E09C9" w:rsidP="00AE0037">
      <w:pPr>
        <w:numPr>
          <w:ilvl w:val="2"/>
          <w:numId w:val="2"/>
        </w:numPr>
        <w:jc w:val="both"/>
        <w:rPr>
          <w:sz w:val="24"/>
          <w:szCs w:val="24"/>
        </w:rPr>
      </w:pPr>
      <w:r w:rsidRPr="005E09C9">
        <w:rPr>
          <w:sz w:val="24"/>
          <w:szCs w:val="24"/>
        </w:rPr>
        <w:t>orario di lavoro in turnazione</w:t>
      </w:r>
      <w:r>
        <w:rPr>
          <w:sz w:val="24"/>
          <w:szCs w:val="24"/>
        </w:rPr>
        <w:t xml:space="preserve"> di 12 ore per fronteggiare situazioni di lavoro di particolare gravosità, ai sensi dell’art. 48, comma 2, lettera j, del CCNL “Comparto Aziende” 1998-2001 (art. 3, comma 1 – Accordo stralcio 28 luglio 2004);</w:t>
      </w:r>
    </w:p>
    <w:p w:rsidR="004E389C" w:rsidRPr="005E09C9" w:rsidRDefault="00E6286B" w:rsidP="00AE0037">
      <w:pPr>
        <w:numPr>
          <w:ilvl w:val="2"/>
          <w:numId w:val="2"/>
        </w:numPr>
        <w:jc w:val="both"/>
        <w:rPr>
          <w:sz w:val="24"/>
          <w:szCs w:val="24"/>
        </w:rPr>
      </w:pPr>
      <w:r w:rsidRPr="005E09C9">
        <w:rPr>
          <w:sz w:val="24"/>
          <w:szCs w:val="24"/>
        </w:rPr>
        <w:t>orario di lavoro in turnazione 12/36 presso i centri TLC del CNVVF</w:t>
      </w:r>
      <w:r w:rsidR="005E09C9" w:rsidRPr="005E09C9">
        <w:rPr>
          <w:sz w:val="24"/>
          <w:szCs w:val="24"/>
        </w:rPr>
        <w:t xml:space="preserve"> (art. 41 del CCNI del CCNL del 24 maggio 2000, sottoscritto il 10 aprile 2002)</w:t>
      </w:r>
      <w:r w:rsidR="005E09C9">
        <w:rPr>
          <w:sz w:val="24"/>
          <w:szCs w:val="24"/>
        </w:rPr>
        <w:t>.</w:t>
      </w:r>
    </w:p>
    <w:p w:rsidR="004E389C" w:rsidRDefault="00E6286B" w:rsidP="00372B7E">
      <w:pPr>
        <w:numPr>
          <w:ilvl w:val="0"/>
          <w:numId w:val="10"/>
        </w:numPr>
        <w:spacing w:before="120"/>
        <w:jc w:val="both"/>
        <w:rPr>
          <w:sz w:val="24"/>
          <w:szCs w:val="24"/>
        </w:rPr>
      </w:pPr>
      <w:r>
        <w:rPr>
          <w:sz w:val="24"/>
          <w:szCs w:val="24"/>
        </w:rPr>
        <w:t xml:space="preserve">per € </w:t>
      </w:r>
      <w:r w:rsidR="00372B7E" w:rsidRPr="00372B7E">
        <w:rPr>
          <w:sz w:val="24"/>
          <w:szCs w:val="24"/>
        </w:rPr>
        <w:t xml:space="preserve">5.659.500,00 </w:t>
      </w:r>
      <w:r>
        <w:rPr>
          <w:sz w:val="24"/>
          <w:szCs w:val="24"/>
        </w:rPr>
        <w:t>(importo lordo dipendente) un compenso al personale operativo non beneficiario dell’i</w:t>
      </w:r>
      <w:r w:rsidR="00AE0037">
        <w:rPr>
          <w:sz w:val="24"/>
          <w:szCs w:val="24"/>
        </w:rPr>
        <w:t>ndennità di turno</w:t>
      </w:r>
      <w:r w:rsidR="00D765E9">
        <w:rPr>
          <w:sz w:val="24"/>
          <w:szCs w:val="24"/>
        </w:rPr>
        <w:t xml:space="preserve"> di cui al punto 1. ed</w:t>
      </w:r>
      <w:r w:rsidR="00AE0037">
        <w:rPr>
          <w:sz w:val="24"/>
          <w:szCs w:val="24"/>
        </w:rPr>
        <w:t xml:space="preserve"> </w:t>
      </w:r>
      <w:r w:rsidR="00D765E9">
        <w:rPr>
          <w:sz w:val="24"/>
          <w:szCs w:val="24"/>
        </w:rPr>
        <w:t xml:space="preserve">al personale </w:t>
      </w:r>
      <w:r w:rsidR="00D765E9" w:rsidRPr="00D765E9">
        <w:rPr>
          <w:sz w:val="24"/>
          <w:szCs w:val="24"/>
        </w:rPr>
        <w:t>del ruolo amministrativo-contabile e tecnico informatico</w:t>
      </w:r>
      <w:r w:rsidR="00D765E9">
        <w:rPr>
          <w:sz w:val="24"/>
          <w:szCs w:val="24"/>
        </w:rPr>
        <w:t xml:space="preserve"> </w:t>
      </w:r>
      <w:r w:rsidR="00AE0037">
        <w:rPr>
          <w:sz w:val="24"/>
          <w:szCs w:val="24"/>
        </w:rPr>
        <w:t xml:space="preserve">pari ad € </w:t>
      </w:r>
      <w:r w:rsidR="00592563">
        <w:rPr>
          <w:sz w:val="24"/>
          <w:szCs w:val="24"/>
        </w:rPr>
        <w:t>3</w:t>
      </w:r>
      <w:r w:rsidR="00AE0037">
        <w:rPr>
          <w:sz w:val="24"/>
          <w:szCs w:val="24"/>
        </w:rPr>
        <w:t>,</w:t>
      </w:r>
      <w:r w:rsidR="00372B7E">
        <w:rPr>
          <w:sz w:val="24"/>
          <w:szCs w:val="24"/>
        </w:rPr>
        <w:t>43</w:t>
      </w:r>
      <w:r>
        <w:rPr>
          <w:sz w:val="24"/>
          <w:szCs w:val="24"/>
        </w:rPr>
        <w:t xml:space="preserve"> per ogni giornata di effettiva presenza in servizio (aggiuntivo rispetto al compenso, commisurato ad 1 €, già erogato),</w:t>
      </w:r>
      <w:r w:rsidR="00B03BC2">
        <w:rPr>
          <w:sz w:val="24"/>
          <w:szCs w:val="24"/>
        </w:rPr>
        <w:t xml:space="preserve"> secondo le seguenti modalità:</w:t>
      </w:r>
      <w:r w:rsidR="00D765E9">
        <w:rPr>
          <w:sz w:val="24"/>
          <w:szCs w:val="24"/>
        </w:rPr>
        <w:t xml:space="preserve"> </w:t>
      </w:r>
    </w:p>
    <w:p w:rsidR="004E389C" w:rsidRDefault="00E6286B">
      <w:pPr>
        <w:numPr>
          <w:ilvl w:val="3"/>
          <w:numId w:val="2"/>
        </w:numPr>
        <w:ind w:left="1788"/>
        <w:jc w:val="both"/>
        <w:rPr>
          <w:sz w:val="24"/>
          <w:szCs w:val="24"/>
        </w:rPr>
      </w:pPr>
      <w:r>
        <w:rPr>
          <w:sz w:val="24"/>
          <w:szCs w:val="24"/>
        </w:rPr>
        <w:t xml:space="preserve">al personale che effettua la settimana lavorativa su 6 giorni: </w:t>
      </w:r>
      <w:r>
        <w:rPr>
          <w:sz w:val="24"/>
          <w:szCs w:val="24"/>
        </w:rPr>
        <w:tab/>
        <w:t xml:space="preserve">€ </w:t>
      </w:r>
      <w:r w:rsidR="00592563">
        <w:rPr>
          <w:sz w:val="24"/>
          <w:szCs w:val="24"/>
        </w:rPr>
        <w:t>3</w:t>
      </w:r>
      <w:r w:rsidR="00AE0037">
        <w:rPr>
          <w:sz w:val="24"/>
          <w:szCs w:val="24"/>
        </w:rPr>
        <w:t>,</w:t>
      </w:r>
      <w:r w:rsidR="00592563">
        <w:rPr>
          <w:sz w:val="24"/>
          <w:szCs w:val="24"/>
        </w:rPr>
        <w:t>4</w:t>
      </w:r>
      <w:r w:rsidR="00372B7E">
        <w:rPr>
          <w:sz w:val="24"/>
          <w:szCs w:val="24"/>
        </w:rPr>
        <w:t>3</w:t>
      </w:r>
      <w:r>
        <w:rPr>
          <w:sz w:val="24"/>
          <w:szCs w:val="24"/>
        </w:rPr>
        <w:t xml:space="preserve"> a giornata;</w:t>
      </w:r>
    </w:p>
    <w:p w:rsidR="004E389C" w:rsidRPr="00990FCB" w:rsidRDefault="00E6286B">
      <w:pPr>
        <w:numPr>
          <w:ilvl w:val="3"/>
          <w:numId w:val="2"/>
        </w:numPr>
        <w:ind w:left="1788"/>
        <w:jc w:val="both"/>
        <w:rPr>
          <w:sz w:val="24"/>
          <w:szCs w:val="24"/>
        </w:rPr>
      </w:pPr>
      <w:r>
        <w:rPr>
          <w:sz w:val="24"/>
          <w:szCs w:val="24"/>
        </w:rPr>
        <w:t xml:space="preserve">al personale che effettua la settimana lavorativa su 5 giorni: </w:t>
      </w:r>
      <w:r>
        <w:rPr>
          <w:sz w:val="24"/>
          <w:szCs w:val="24"/>
        </w:rPr>
        <w:tab/>
        <w:t xml:space="preserve">€ </w:t>
      </w:r>
      <w:r w:rsidR="00592563">
        <w:rPr>
          <w:sz w:val="24"/>
          <w:szCs w:val="24"/>
        </w:rPr>
        <w:t>4</w:t>
      </w:r>
      <w:r w:rsidRPr="00990FCB">
        <w:rPr>
          <w:sz w:val="24"/>
          <w:szCs w:val="24"/>
        </w:rPr>
        <w:t>,</w:t>
      </w:r>
      <w:r w:rsidR="00372B7E">
        <w:rPr>
          <w:sz w:val="24"/>
          <w:szCs w:val="24"/>
        </w:rPr>
        <w:t>12</w:t>
      </w:r>
      <w:r w:rsidRPr="00990FCB">
        <w:rPr>
          <w:sz w:val="24"/>
          <w:szCs w:val="24"/>
        </w:rPr>
        <w:t xml:space="preserve"> a giornata;</w:t>
      </w:r>
    </w:p>
    <w:p w:rsidR="00610A16" w:rsidRDefault="00E6286B">
      <w:pPr>
        <w:numPr>
          <w:ilvl w:val="3"/>
          <w:numId w:val="2"/>
        </w:numPr>
        <w:ind w:left="1788"/>
        <w:jc w:val="both"/>
        <w:rPr>
          <w:sz w:val="24"/>
          <w:szCs w:val="24"/>
        </w:rPr>
      </w:pPr>
      <w:r w:rsidRPr="00990FCB">
        <w:rPr>
          <w:sz w:val="24"/>
          <w:szCs w:val="24"/>
        </w:rPr>
        <w:t xml:space="preserve">al personale che effettua turnazioni di 12 </w:t>
      </w:r>
      <w:r w:rsidR="00592563">
        <w:rPr>
          <w:sz w:val="24"/>
          <w:szCs w:val="24"/>
        </w:rPr>
        <w:t>ore</w:t>
      </w:r>
      <w:r w:rsidR="00610A16">
        <w:rPr>
          <w:sz w:val="24"/>
          <w:szCs w:val="24"/>
        </w:rPr>
        <w:t xml:space="preserve"> diverse </w:t>
      </w:r>
    </w:p>
    <w:p w:rsidR="004E389C" w:rsidRDefault="00610A16" w:rsidP="00610A16">
      <w:pPr>
        <w:ind w:left="1788"/>
        <w:jc w:val="both"/>
        <w:rPr>
          <w:sz w:val="24"/>
          <w:szCs w:val="24"/>
        </w:rPr>
      </w:pPr>
      <w:r>
        <w:rPr>
          <w:sz w:val="24"/>
          <w:szCs w:val="24"/>
        </w:rPr>
        <w:t>da quelle di cui al punto 1.</w:t>
      </w:r>
      <w:r w:rsidR="00592563">
        <w:rPr>
          <w:sz w:val="24"/>
          <w:szCs w:val="24"/>
        </w:rPr>
        <w:t xml:space="preserve">:                        </w:t>
      </w:r>
      <w:r w:rsidR="00592563">
        <w:rPr>
          <w:sz w:val="24"/>
          <w:szCs w:val="24"/>
        </w:rPr>
        <w:tab/>
      </w:r>
      <w:r>
        <w:rPr>
          <w:sz w:val="24"/>
          <w:szCs w:val="24"/>
        </w:rPr>
        <w:tab/>
      </w:r>
      <w:r>
        <w:rPr>
          <w:sz w:val="24"/>
          <w:szCs w:val="24"/>
        </w:rPr>
        <w:tab/>
      </w:r>
      <w:r w:rsidR="00592563">
        <w:rPr>
          <w:sz w:val="24"/>
          <w:szCs w:val="24"/>
        </w:rPr>
        <w:t>€ 6</w:t>
      </w:r>
      <w:r w:rsidR="00E6286B" w:rsidRPr="00990FCB">
        <w:rPr>
          <w:sz w:val="24"/>
          <w:szCs w:val="24"/>
        </w:rPr>
        <w:t>,</w:t>
      </w:r>
      <w:r w:rsidR="00372B7E">
        <w:rPr>
          <w:sz w:val="24"/>
          <w:szCs w:val="24"/>
        </w:rPr>
        <w:t>86</w:t>
      </w:r>
      <w:r w:rsidR="00E6286B">
        <w:rPr>
          <w:sz w:val="24"/>
          <w:szCs w:val="24"/>
        </w:rPr>
        <w:t xml:space="preserve"> a turno.</w:t>
      </w:r>
    </w:p>
    <w:p w:rsidR="00610A16" w:rsidRPr="00990FCB" w:rsidRDefault="00610A16" w:rsidP="001B136E">
      <w:pPr>
        <w:jc w:val="both"/>
        <w:rPr>
          <w:strike/>
          <w:sz w:val="24"/>
          <w:szCs w:val="24"/>
        </w:rPr>
      </w:pPr>
      <w:bookmarkStart w:id="0" w:name="_GoBack"/>
      <w:bookmarkEnd w:id="0"/>
    </w:p>
    <w:p w:rsidR="00541AB6" w:rsidRDefault="00853D36" w:rsidP="00610A16">
      <w:pPr>
        <w:spacing w:before="120" w:after="120"/>
        <w:jc w:val="both"/>
        <w:rPr>
          <w:sz w:val="24"/>
          <w:szCs w:val="24"/>
        </w:rPr>
      </w:pPr>
      <w:r>
        <w:rPr>
          <w:sz w:val="24"/>
          <w:szCs w:val="24"/>
        </w:rPr>
        <w:t>Le integrazioni di risorse</w:t>
      </w:r>
      <w:r w:rsidR="00E6286B">
        <w:rPr>
          <w:sz w:val="24"/>
          <w:szCs w:val="24"/>
        </w:rPr>
        <w:t xml:space="preserve"> </w:t>
      </w:r>
      <w:r w:rsidR="00610A16">
        <w:rPr>
          <w:sz w:val="24"/>
          <w:szCs w:val="24"/>
        </w:rPr>
        <w:t>di cui ai punti</w:t>
      </w:r>
      <w:r w:rsidR="00E6286B" w:rsidRPr="00610A16">
        <w:rPr>
          <w:sz w:val="24"/>
          <w:szCs w:val="24"/>
        </w:rPr>
        <w:t xml:space="preserve"> 1</w:t>
      </w:r>
      <w:r w:rsidR="00E6286B">
        <w:rPr>
          <w:sz w:val="24"/>
          <w:szCs w:val="24"/>
        </w:rPr>
        <w:t xml:space="preserve"> </w:t>
      </w:r>
      <w:r w:rsidR="00610A16">
        <w:rPr>
          <w:sz w:val="24"/>
          <w:szCs w:val="24"/>
        </w:rPr>
        <w:t xml:space="preserve">e 2 </w:t>
      </w:r>
      <w:r w:rsidR="00E6286B">
        <w:rPr>
          <w:sz w:val="24"/>
          <w:szCs w:val="24"/>
        </w:rPr>
        <w:t xml:space="preserve">si intendono limitate all’arco temporale 2016, eventuali successive integrazioni derivanti dai contributi di cui all’art. 1, comma 1328, della legge </w:t>
      </w:r>
      <w:r w:rsidR="00372B7E">
        <w:rPr>
          <w:sz w:val="24"/>
          <w:szCs w:val="24"/>
        </w:rPr>
        <w:t xml:space="preserve">n. 296 del </w:t>
      </w:r>
      <w:r w:rsidR="00E6286B">
        <w:rPr>
          <w:sz w:val="24"/>
          <w:szCs w:val="24"/>
        </w:rPr>
        <w:t>2006 riferiti al medesimo anno 2016 saranno attribuite con i criteri e le modalità del presente Accordo.</w:t>
      </w:r>
      <w:r w:rsidR="00610A16">
        <w:rPr>
          <w:sz w:val="24"/>
          <w:szCs w:val="24"/>
        </w:rPr>
        <w:t xml:space="preserve"> </w:t>
      </w:r>
    </w:p>
    <w:p w:rsidR="001E5D0C" w:rsidRDefault="001E5D0C" w:rsidP="00541AB6">
      <w:pPr>
        <w:spacing w:before="100" w:beforeAutospacing="1" w:after="100" w:afterAutospacing="1"/>
        <w:jc w:val="both"/>
        <w:rPr>
          <w:sz w:val="24"/>
          <w:szCs w:val="24"/>
        </w:rPr>
      </w:pPr>
    </w:p>
    <w:tbl>
      <w:tblPr>
        <w:tblStyle w:val="Grigliatabella"/>
        <w:tblW w:w="9779" w:type="dxa"/>
        <w:tblCellMar>
          <w:left w:w="113" w:type="dxa"/>
        </w:tblCellMar>
        <w:tblLook w:val="04A0" w:firstRow="1" w:lastRow="0" w:firstColumn="1" w:lastColumn="0" w:noHBand="0" w:noVBand="1"/>
      </w:tblPr>
      <w:tblGrid>
        <w:gridCol w:w="4474"/>
        <w:gridCol w:w="5305"/>
      </w:tblGrid>
      <w:tr w:rsidR="001E5D0C" w:rsidTr="00601D13">
        <w:tc>
          <w:tcPr>
            <w:tcW w:w="4474" w:type="dxa"/>
            <w:tcBorders>
              <w:top w:val="nil"/>
              <w:left w:val="nil"/>
              <w:bottom w:val="nil"/>
              <w:right w:val="nil"/>
            </w:tcBorders>
            <w:shd w:val="clear" w:color="auto" w:fill="auto"/>
          </w:tcPr>
          <w:p w:rsidR="001E5D0C" w:rsidRDefault="001E5D0C" w:rsidP="00601D13">
            <w:pPr>
              <w:rPr>
                <w:i/>
                <w:sz w:val="22"/>
                <w:szCs w:val="22"/>
              </w:rPr>
            </w:pPr>
            <w:r>
              <w:rPr>
                <w:i/>
                <w:sz w:val="22"/>
                <w:szCs w:val="22"/>
              </w:rPr>
              <w:t>IL SOTTOSEGRETARIO DI STATO</w:t>
            </w:r>
          </w:p>
        </w:tc>
        <w:tc>
          <w:tcPr>
            <w:tcW w:w="5305" w:type="dxa"/>
            <w:tcBorders>
              <w:top w:val="nil"/>
              <w:left w:val="nil"/>
              <w:bottom w:val="nil"/>
              <w:right w:val="nil"/>
            </w:tcBorders>
            <w:shd w:val="clear" w:color="auto" w:fill="auto"/>
          </w:tcPr>
          <w:p w:rsidR="001E5D0C" w:rsidRDefault="001E5D0C" w:rsidP="00601D13">
            <w:pPr>
              <w:rPr>
                <w:i/>
                <w:sz w:val="22"/>
                <w:szCs w:val="22"/>
              </w:rPr>
            </w:pPr>
            <w:r>
              <w:rPr>
                <w:i/>
                <w:sz w:val="22"/>
                <w:szCs w:val="22"/>
              </w:rPr>
              <w:t>LE ORGANIZZAZIONI SINDACALI DEL PERSONALE NON DIRETTIVO E NON DIRIGENTE</w:t>
            </w:r>
          </w:p>
        </w:tc>
      </w:tr>
      <w:tr w:rsidR="001E5D0C" w:rsidTr="00601D13">
        <w:tc>
          <w:tcPr>
            <w:tcW w:w="9779" w:type="dxa"/>
            <w:gridSpan w:val="2"/>
            <w:tcBorders>
              <w:top w:val="nil"/>
              <w:left w:val="nil"/>
              <w:bottom w:val="nil"/>
              <w:right w:val="nil"/>
            </w:tcBorders>
            <w:shd w:val="clear" w:color="auto" w:fill="auto"/>
          </w:tcPr>
          <w:p w:rsidR="001E5D0C" w:rsidRDefault="001E5D0C" w:rsidP="00601D13">
            <w:pPr>
              <w:rPr>
                <w:i/>
                <w:sz w:val="22"/>
                <w:szCs w:val="22"/>
              </w:rPr>
            </w:pPr>
            <w:r>
              <w:rPr>
                <w:i/>
                <w:sz w:val="22"/>
                <w:szCs w:val="22"/>
              </w:rPr>
              <w:t>________________________________</w:t>
            </w:r>
          </w:p>
        </w:tc>
      </w:tr>
      <w:tr w:rsidR="001E5D0C" w:rsidTr="00601D13">
        <w:tc>
          <w:tcPr>
            <w:tcW w:w="4474" w:type="dxa"/>
            <w:tcBorders>
              <w:top w:val="nil"/>
              <w:left w:val="nil"/>
              <w:bottom w:val="nil"/>
              <w:right w:val="nil"/>
            </w:tcBorders>
            <w:shd w:val="clear" w:color="auto" w:fill="auto"/>
          </w:tcPr>
          <w:p w:rsidR="001E5D0C" w:rsidRDefault="001E5D0C" w:rsidP="00601D13">
            <w:pPr>
              <w:tabs>
                <w:tab w:val="left" w:pos="4111"/>
                <w:tab w:val="left" w:pos="4253"/>
              </w:tabs>
              <w:rPr>
                <w:i/>
                <w:sz w:val="22"/>
                <w:szCs w:val="22"/>
              </w:rPr>
            </w:pPr>
          </w:p>
        </w:tc>
        <w:tc>
          <w:tcPr>
            <w:tcW w:w="5305" w:type="dxa"/>
            <w:tcBorders>
              <w:top w:val="nil"/>
              <w:left w:val="nil"/>
              <w:bottom w:val="nil"/>
              <w:right w:val="nil"/>
            </w:tcBorders>
            <w:shd w:val="clear" w:color="auto" w:fill="auto"/>
          </w:tcPr>
          <w:p w:rsidR="001E5D0C" w:rsidRDefault="001E5D0C" w:rsidP="00601D13">
            <w:pPr>
              <w:tabs>
                <w:tab w:val="left" w:pos="4111"/>
                <w:tab w:val="left" w:pos="4253"/>
              </w:tabs>
              <w:rPr>
                <w:i/>
                <w:sz w:val="22"/>
                <w:szCs w:val="22"/>
              </w:rPr>
            </w:pPr>
            <w:r>
              <w:rPr>
                <w:i/>
                <w:sz w:val="22"/>
                <w:szCs w:val="22"/>
              </w:rPr>
              <w:t>FNS CISL           ______________________________</w:t>
            </w:r>
          </w:p>
        </w:tc>
      </w:tr>
      <w:tr w:rsidR="001E5D0C" w:rsidTr="00601D13">
        <w:tc>
          <w:tcPr>
            <w:tcW w:w="9779" w:type="dxa"/>
            <w:gridSpan w:val="2"/>
            <w:tcBorders>
              <w:top w:val="nil"/>
              <w:left w:val="nil"/>
              <w:bottom w:val="nil"/>
              <w:right w:val="nil"/>
            </w:tcBorders>
            <w:shd w:val="clear" w:color="auto" w:fill="auto"/>
          </w:tcPr>
          <w:p w:rsidR="001E5D0C" w:rsidRDefault="001E5D0C" w:rsidP="00601D13">
            <w:pPr>
              <w:tabs>
                <w:tab w:val="left" w:pos="4253"/>
              </w:tabs>
              <w:rPr>
                <w:i/>
                <w:sz w:val="22"/>
                <w:szCs w:val="22"/>
              </w:rPr>
            </w:pPr>
          </w:p>
        </w:tc>
      </w:tr>
      <w:tr w:rsidR="001E5D0C" w:rsidTr="00601D13">
        <w:tc>
          <w:tcPr>
            <w:tcW w:w="4474" w:type="dxa"/>
            <w:tcBorders>
              <w:top w:val="nil"/>
              <w:left w:val="nil"/>
              <w:bottom w:val="nil"/>
              <w:right w:val="nil"/>
            </w:tcBorders>
            <w:shd w:val="clear" w:color="auto" w:fill="auto"/>
          </w:tcPr>
          <w:p w:rsidR="001E5D0C" w:rsidRDefault="001E5D0C" w:rsidP="00601D13">
            <w:pPr>
              <w:tabs>
                <w:tab w:val="left" w:pos="4111"/>
                <w:tab w:val="left" w:pos="4253"/>
              </w:tabs>
              <w:rPr>
                <w:i/>
                <w:sz w:val="22"/>
                <w:szCs w:val="22"/>
              </w:rPr>
            </w:pPr>
            <w:r>
              <w:rPr>
                <w:i/>
                <w:sz w:val="22"/>
                <w:szCs w:val="22"/>
              </w:rPr>
              <w:t>IL CAPO DEL DIPARTIMENTO</w:t>
            </w:r>
            <w:r>
              <w:rPr>
                <w:i/>
                <w:sz w:val="22"/>
                <w:szCs w:val="22"/>
              </w:rPr>
              <w:tab/>
            </w:r>
            <w:r>
              <w:rPr>
                <w:i/>
                <w:sz w:val="22"/>
                <w:szCs w:val="22"/>
              </w:rPr>
              <w:tab/>
            </w:r>
          </w:p>
        </w:tc>
        <w:tc>
          <w:tcPr>
            <w:tcW w:w="5305" w:type="dxa"/>
            <w:tcBorders>
              <w:top w:val="nil"/>
              <w:left w:val="nil"/>
              <w:bottom w:val="nil"/>
              <w:right w:val="nil"/>
            </w:tcBorders>
            <w:shd w:val="clear" w:color="auto" w:fill="auto"/>
          </w:tcPr>
          <w:p w:rsidR="001E5D0C" w:rsidRDefault="001E5D0C" w:rsidP="00601D13">
            <w:pPr>
              <w:tabs>
                <w:tab w:val="left" w:pos="4111"/>
                <w:tab w:val="left" w:pos="4253"/>
              </w:tabs>
              <w:rPr>
                <w:i/>
                <w:sz w:val="22"/>
                <w:szCs w:val="22"/>
              </w:rPr>
            </w:pPr>
            <w:r>
              <w:rPr>
                <w:i/>
                <w:sz w:val="22"/>
                <w:szCs w:val="22"/>
              </w:rPr>
              <w:t>UIL PA VV.F.     ______________________________</w:t>
            </w:r>
          </w:p>
        </w:tc>
      </w:tr>
      <w:tr w:rsidR="001E5D0C" w:rsidTr="00601D13">
        <w:tc>
          <w:tcPr>
            <w:tcW w:w="9779" w:type="dxa"/>
            <w:gridSpan w:val="2"/>
            <w:tcBorders>
              <w:top w:val="nil"/>
              <w:left w:val="nil"/>
              <w:bottom w:val="nil"/>
              <w:right w:val="nil"/>
            </w:tcBorders>
            <w:shd w:val="clear" w:color="auto" w:fill="auto"/>
          </w:tcPr>
          <w:p w:rsidR="001E5D0C" w:rsidRDefault="001E5D0C" w:rsidP="00601D13">
            <w:pPr>
              <w:tabs>
                <w:tab w:val="left" w:pos="4111"/>
                <w:tab w:val="left" w:pos="4253"/>
              </w:tabs>
              <w:rPr>
                <w:i/>
                <w:sz w:val="22"/>
                <w:szCs w:val="22"/>
              </w:rPr>
            </w:pPr>
          </w:p>
        </w:tc>
      </w:tr>
      <w:tr w:rsidR="001E5D0C" w:rsidTr="00601D13">
        <w:tc>
          <w:tcPr>
            <w:tcW w:w="4474" w:type="dxa"/>
            <w:tcBorders>
              <w:top w:val="nil"/>
              <w:left w:val="nil"/>
              <w:bottom w:val="nil"/>
              <w:right w:val="nil"/>
            </w:tcBorders>
            <w:shd w:val="clear" w:color="auto" w:fill="auto"/>
          </w:tcPr>
          <w:p w:rsidR="001E5D0C" w:rsidRDefault="001E5D0C" w:rsidP="00601D13">
            <w:pPr>
              <w:tabs>
                <w:tab w:val="left" w:pos="4253"/>
              </w:tabs>
              <w:rPr>
                <w:i/>
                <w:sz w:val="22"/>
                <w:szCs w:val="22"/>
              </w:rPr>
            </w:pPr>
          </w:p>
        </w:tc>
        <w:tc>
          <w:tcPr>
            <w:tcW w:w="5305" w:type="dxa"/>
            <w:tcBorders>
              <w:top w:val="nil"/>
              <w:left w:val="nil"/>
              <w:bottom w:val="nil"/>
              <w:right w:val="nil"/>
            </w:tcBorders>
            <w:shd w:val="clear" w:color="auto" w:fill="auto"/>
          </w:tcPr>
          <w:p w:rsidR="001E5D0C" w:rsidRDefault="001E5D0C" w:rsidP="00601D13">
            <w:pPr>
              <w:spacing w:line="360" w:lineRule="auto"/>
              <w:jc w:val="both"/>
              <w:rPr>
                <w:i/>
                <w:sz w:val="22"/>
                <w:szCs w:val="22"/>
              </w:rPr>
            </w:pPr>
            <w:r>
              <w:rPr>
                <w:i/>
                <w:sz w:val="22"/>
                <w:szCs w:val="22"/>
              </w:rPr>
              <w:t>FP CGIL VV.F.  ______________________________</w:t>
            </w:r>
          </w:p>
        </w:tc>
      </w:tr>
      <w:tr w:rsidR="001E5D0C" w:rsidTr="00601D13">
        <w:tc>
          <w:tcPr>
            <w:tcW w:w="9779" w:type="dxa"/>
            <w:gridSpan w:val="2"/>
            <w:tcBorders>
              <w:top w:val="nil"/>
              <w:left w:val="nil"/>
              <w:bottom w:val="nil"/>
              <w:right w:val="nil"/>
            </w:tcBorders>
            <w:shd w:val="clear" w:color="auto" w:fill="auto"/>
          </w:tcPr>
          <w:p w:rsidR="001E5D0C" w:rsidRDefault="001E5D0C" w:rsidP="00601D13">
            <w:pPr>
              <w:tabs>
                <w:tab w:val="left" w:pos="4140"/>
                <w:tab w:val="left" w:pos="4253"/>
                <w:tab w:val="left" w:pos="4500"/>
              </w:tabs>
              <w:rPr>
                <w:i/>
                <w:sz w:val="22"/>
                <w:szCs w:val="22"/>
              </w:rPr>
            </w:pPr>
            <w:r>
              <w:rPr>
                <w:i/>
                <w:sz w:val="22"/>
                <w:szCs w:val="22"/>
              </w:rPr>
              <w:t>________________________________</w:t>
            </w:r>
          </w:p>
        </w:tc>
      </w:tr>
      <w:tr w:rsidR="001E5D0C" w:rsidTr="00601D13">
        <w:tc>
          <w:tcPr>
            <w:tcW w:w="4474" w:type="dxa"/>
            <w:tcBorders>
              <w:top w:val="nil"/>
              <w:left w:val="nil"/>
              <w:bottom w:val="nil"/>
              <w:right w:val="nil"/>
            </w:tcBorders>
            <w:shd w:val="clear" w:color="auto" w:fill="auto"/>
          </w:tcPr>
          <w:p w:rsidR="001E5D0C" w:rsidRDefault="001E5D0C" w:rsidP="00601D13">
            <w:pPr>
              <w:tabs>
                <w:tab w:val="left" w:pos="4253"/>
                <w:tab w:val="left" w:pos="4500"/>
              </w:tabs>
              <w:rPr>
                <w:i/>
                <w:sz w:val="22"/>
                <w:szCs w:val="22"/>
                <w:lang w:val="en-GB"/>
              </w:rPr>
            </w:pPr>
            <w:r>
              <w:rPr>
                <w:i/>
                <w:sz w:val="22"/>
                <w:szCs w:val="22"/>
                <w:lang w:val="en-GB"/>
              </w:rPr>
              <w:tab/>
            </w:r>
          </w:p>
        </w:tc>
        <w:tc>
          <w:tcPr>
            <w:tcW w:w="5305" w:type="dxa"/>
            <w:tcBorders>
              <w:top w:val="nil"/>
              <w:left w:val="nil"/>
              <w:bottom w:val="nil"/>
              <w:right w:val="nil"/>
            </w:tcBorders>
            <w:shd w:val="clear" w:color="auto" w:fill="auto"/>
          </w:tcPr>
          <w:p w:rsidR="001E5D0C" w:rsidRDefault="001E5D0C" w:rsidP="00601D13">
            <w:pPr>
              <w:tabs>
                <w:tab w:val="left" w:pos="4253"/>
                <w:tab w:val="left" w:pos="4500"/>
              </w:tabs>
              <w:rPr>
                <w:i/>
                <w:sz w:val="22"/>
                <w:szCs w:val="22"/>
              </w:rPr>
            </w:pPr>
            <w:r>
              <w:rPr>
                <w:i/>
                <w:sz w:val="22"/>
                <w:szCs w:val="22"/>
                <w:lang w:val="en-GB"/>
              </w:rPr>
              <w:t xml:space="preserve">CO.NA.PO.         </w:t>
            </w:r>
            <w:r>
              <w:rPr>
                <w:i/>
                <w:sz w:val="22"/>
                <w:szCs w:val="22"/>
              </w:rPr>
              <w:t>______________________________</w:t>
            </w:r>
          </w:p>
          <w:p w:rsidR="001E5D0C" w:rsidRPr="0028564C" w:rsidRDefault="001E5D0C" w:rsidP="00601D13">
            <w:pPr>
              <w:tabs>
                <w:tab w:val="left" w:pos="4253"/>
                <w:tab w:val="left" w:pos="4500"/>
              </w:tabs>
              <w:rPr>
                <w:i/>
                <w:sz w:val="28"/>
                <w:szCs w:val="28"/>
              </w:rPr>
            </w:pPr>
          </w:p>
          <w:p w:rsidR="001E5D0C" w:rsidRDefault="001E5D0C" w:rsidP="00601D13">
            <w:pPr>
              <w:tabs>
                <w:tab w:val="left" w:pos="4253"/>
                <w:tab w:val="left" w:pos="4500"/>
              </w:tabs>
              <w:rPr>
                <w:i/>
                <w:sz w:val="22"/>
                <w:szCs w:val="22"/>
                <w:lang w:val="en-GB"/>
              </w:rPr>
            </w:pPr>
            <w:r>
              <w:rPr>
                <w:i/>
                <w:sz w:val="22"/>
                <w:szCs w:val="22"/>
                <w:lang w:val="en-GB"/>
              </w:rPr>
              <w:t xml:space="preserve">CONFSAL VV.F. </w:t>
            </w:r>
            <w:r>
              <w:rPr>
                <w:i/>
                <w:sz w:val="22"/>
                <w:szCs w:val="22"/>
              </w:rPr>
              <w:t>______________________________</w:t>
            </w:r>
          </w:p>
        </w:tc>
      </w:tr>
    </w:tbl>
    <w:p w:rsidR="001E5D0C" w:rsidRDefault="001E5D0C">
      <w:pPr>
        <w:spacing w:beforeAutospacing="1" w:afterAutospacing="1"/>
        <w:jc w:val="both"/>
      </w:pPr>
    </w:p>
    <w:sectPr w:rsidR="001E5D0C" w:rsidSect="00541AB6">
      <w:headerReference w:type="default" r:id="rId9"/>
      <w:footerReference w:type="default" r:id="rId10"/>
      <w:pgSz w:w="11906" w:h="16838" w:code="9"/>
      <w:pgMar w:top="4253" w:right="1134" w:bottom="680" w:left="1134" w:header="454" w:footer="454"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52" w:rsidRDefault="00003652">
      <w:r>
        <w:separator/>
      </w:r>
    </w:p>
  </w:endnote>
  <w:endnote w:type="continuationSeparator" w:id="0">
    <w:p w:rsidR="00003652" w:rsidRDefault="00003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HiddenHorzOC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9C" w:rsidRDefault="00E6286B">
    <w:pPr>
      <w:pStyle w:val="Pidipagina"/>
      <w:ind w:right="360"/>
    </w:pPr>
    <w:r>
      <w:rPr>
        <w:noProof/>
      </w:rPr>
      <mc:AlternateContent>
        <mc:Choice Requires="wps">
          <w:drawing>
            <wp:anchor distT="0" distB="0" distL="0" distR="0" simplePos="0" relativeHeight="251657728" behindDoc="0" locked="0" layoutInCell="1" allowOverlap="1" wp14:anchorId="0B2228D7" wp14:editId="38857096">
              <wp:simplePos x="0" y="0"/>
              <wp:positionH relativeFrom="margin">
                <wp:align>right</wp:align>
              </wp:positionH>
              <wp:positionV relativeFrom="paragraph">
                <wp:posOffset>635</wp:posOffset>
              </wp:positionV>
              <wp:extent cx="64135" cy="146685"/>
              <wp:effectExtent l="0" t="0" r="0" b="0"/>
              <wp:wrapSquare wrapText="largest"/>
              <wp:docPr id="4" name="Cornice1"/>
              <wp:cNvGraphicFramePr/>
              <a:graphic xmlns:a="http://schemas.openxmlformats.org/drawingml/2006/main">
                <a:graphicData uri="http://schemas.microsoft.com/office/word/2010/wordprocessingShape">
                  <wps:wsp>
                    <wps:cNvSpPr txBox="1"/>
                    <wps:spPr>
                      <a:xfrm>
                        <a:off x="0" y="0"/>
                        <a:ext cx="64135" cy="146685"/>
                      </a:xfrm>
                      <a:prstGeom prst="rect">
                        <a:avLst/>
                      </a:prstGeom>
                      <a:solidFill>
                        <a:srgbClr val="FFFFFF">
                          <a:alpha val="0"/>
                        </a:srgbClr>
                      </a:solidFill>
                    </wps:spPr>
                    <wps:txbx>
                      <w:txbxContent>
                        <w:p w:rsidR="004E389C" w:rsidRDefault="00E6286B">
                          <w:pPr>
                            <w:pStyle w:val="Pidipagina"/>
                          </w:pPr>
                          <w:r>
                            <w:rPr>
                              <w:rStyle w:val="Numeropagina"/>
                            </w:rPr>
                            <w:fldChar w:fldCharType="begin"/>
                          </w:r>
                          <w:r>
                            <w:rPr>
                              <w:rStyle w:val="Numeropagina"/>
                            </w:rPr>
                            <w:instrText>PAGE</w:instrText>
                          </w:r>
                          <w:r>
                            <w:rPr>
                              <w:rStyle w:val="Numeropagina"/>
                            </w:rPr>
                            <w:fldChar w:fldCharType="separate"/>
                          </w:r>
                          <w:r w:rsidR="001B136E">
                            <w:rPr>
                              <w:rStyle w:val="Numeropagina"/>
                              <w:noProof/>
                            </w:rPr>
                            <w:t>3</w:t>
                          </w:r>
                          <w:r>
                            <w:rPr>
                              <w:rStyle w:val="Numeropa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Cornice1" o:spid="_x0000_s1026" type="#_x0000_t202" style="position:absolute;margin-left:-46.15pt;margin-top:.05pt;width:5.05pt;height:11.55pt;z-index:251657728;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" stroked="f">
              <v:fill opacity="0"/>
              <v:textbox style="mso-fit-shape-to-text:t" inset="0,0,0,0">
                <w:txbxContent>
                  <w:p w:rsidR="004E389C" w:rsidRDefault="00E6286B">
                    <w:pPr>
                      <w:pStyle w:val="Pidipagina"/>
                    </w:pPr>
                    <w:r>
                      <w:rPr>
                        <w:rStyle w:val="Numeropagina"/>
                      </w:rPr>
                      <w:fldChar w:fldCharType="begin"/>
                    </w:r>
                    <w:r>
                      <w:rPr>
                        <w:rStyle w:val="Numeropagina"/>
                      </w:rPr>
                      <w:instrText>PAGE</w:instrText>
                    </w:r>
                    <w:r>
                      <w:rPr>
                        <w:rStyle w:val="Numeropagina"/>
                      </w:rPr>
                      <w:fldChar w:fldCharType="separate"/>
                    </w:r>
                    <w:r w:rsidR="001B136E">
                      <w:rPr>
                        <w:rStyle w:val="Numeropagina"/>
                        <w:noProof/>
                      </w:rPr>
                      <w:t>3</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52" w:rsidRDefault="00003652">
      <w:r>
        <w:separator/>
      </w:r>
    </w:p>
  </w:footnote>
  <w:footnote w:type="continuationSeparator" w:id="0">
    <w:p w:rsidR="00003652" w:rsidRDefault="000036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89C" w:rsidRDefault="00003652">
    <w:pPr>
      <w:pStyle w:val="Intestazione"/>
    </w:pPr>
    <w:r>
      <w:pict>
        <v:shapetype id="shapetype_136" o:spid="_x0000_m2050"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v:shapetype>
      </w:pict>
    </w:r>
    <w:r>
      <w:pict>
        <v:shape id="PowerPlusWaterMarkObject357831064" o:spid="_x0000_s2049" type="#shapetype_136" style="position:absolute;margin-left:0;margin-top:0;width:412.35pt;height:152.8pt;rotation:315;z-index:251659776;mso-position-horizontal:center;mso-position-vertical:center;mso-position-vertical-relative:margin" o:spt="100" adj="10800,,0" path="m@9,l@10,em@11,21600l@12,21600e" fillcolor="silver" stroked="f" strokecolor="#3465a4">
          <v:fill opacity=".5" color2="#3f3f3f" o:detectmouseclick="t" type="solid"/>
          <v:stroke joinstyle="round" endcap="flat"/>
          <v:formulas>
            <v:f eqn="val #0"/>
            <v:f eqn="sum @0 0 10800"/>
            <v:f eqn="val @0"/>
            <v:f eqn="sum width 0 @0"/>
            <v:f eqn="prod @2 2 1"/>
            <v:f eqn="prod @3 2 1"/>
            <v:f eqn="if @1 @5 @4"/>
            <v:f eqn="sum 0 @6 0"/>
            <v:f eqn="sum width 0 @6"/>
            <v:f eqn="if @1 0 @8"/>
            <v:f eqn="if @1 @7 width"/>
            <v:f eqn="if @1 @8 0"/>
            <v:f eqn="if @1 width @7"/>
          </v:formulas>
          <v:path textpathok="t" o:connecttype="segments" textboxrect="3163,3163,18437,18437"/>
          <v:textpath on="t" style="font-family:&quot;calibri&quot;;font-size:1pt" fitshape="t" trim="t" string="BOZZA"/>
          <v:handles>
            <v:h position="@0,center"/>
          </v:handles>
          <w10:wrap anchory="margin"/>
        </v:shape>
      </w:pict>
    </w:r>
    <w:r w:rsidR="00E6286B">
      <w:rPr>
        <w:noProof/>
      </w:rPr>
      <w:drawing>
        <wp:anchor distT="0" distB="0" distL="114300" distR="114300" simplePos="0" relativeHeight="251656704" behindDoc="1" locked="0" layoutInCell="1" allowOverlap="1" wp14:anchorId="609D40E0" wp14:editId="0BCEAA2B">
          <wp:simplePos x="0" y="0"/>
          <wp:positionH relativeFrom="column">
            <wp:posOffset>-669290</wp:posOffset>
          </wp:positionH>
          <wp:positionV relativeFrom="paragraph">
            <wp:posOffset>106045</wp:posOffset>
          </wp:positionV>
          <wp:extent cx="7560310" cy="2011680"/>
          <wp:effectExtent l="0" t="0" r="0" b="0"/>
          <wp:wrapTopAndBottom/>
          <wp:docPr id="2" name="Immagine 2" descr="Minister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Ministero Interno"/>
                  <pic:cNvPicPr>
                    <a:picLocks noChangeAspect="1" noChangeArrowheads="1"/>
                  </pic:cNvPicPr>
                </pic:nvPicPr>
                <pic:blipFill>
                  <a:blip r:embed="rId1"/>
                  <a:stretch>
                    <a:fillRect/>
                  </a:stretch>
                </pic:blipFill>
                <pic:spPr bwMode="auto">
                  <a:xfrm>
                    <a:off x="0" y="0"/>
                    <a:ext cx="7560310" cy="2011680"/>
                  </a:xfrm>
                  <a:prstGeom prst="rect">
                    <a:avLst/>
                  </a:prstGeom>
                </pic:spPr>
              </pic:pic>
            </a:graphicData>
          </a:graphic>
        </wp:anchor>
      </w:drawing>
    </w:r>
  </w:p>
  <w:p w:rsidR="004E389C" w:rsidRDefault="004E389C">
    <w:pPr>
      <w:pStyle w:val="Intestazione"/>
    </w:pPr>
  </w:p>
  <w:p w:rsidR="004E389C" w:rsidRDefault="004E389C">
    <w:pPr>
      <w:pStyle w:val="Intestazione"/>
    </w:pPr>
  </w:p>
  <w:p w:rsidR="004E389C" w:rsidRDefault="00E6286B">
    <w:pPr>
      <w:pStyle w:val="Intestazione"/>
    </w:pPr>
    <w:r>
      <w:rPr>
        <w:noProof/>
      </w:rPr>
      <w:drawing>
        <wp:anchor distT="0" distB="0" distL="114300" distR="114300" simplePos="0" relativeHeight="251655680" behindDoc="1" locked="0" layoutInCell="1" allowOverlap="1" wp14:anchorId="1262F077" wp14:editId="78AFCB96">
          <wp:simplePos x="0" y="0"/>
          <wp:positionH relativeFrom="column">
            <wp:posOffset>-783590</wp:posOffset>
          </wp:positionH>
          <wp:positionV relativeFrom="paragraph">
            <wp:posOffset>-400050</wp:posOffset>
          </wp:positionV>
          <wp:extent cx="7560310" cy="2011680"/>
          <wp:effectExtent l="0" t="0" r="0" b="0"/>
          <wp:wrapTopAndBottom/>
          <wp:docPr id="3" name="Immagine 1" descr="Ministero Int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 descr="Ministero Interno"/>
                  <pic:cNvPicPr>
                    <a:picLocks noChangeAspect="1" noChangeArrowheads="1"/>
                  </pic:cNvPicPr>
                </pic:nvPicPr>
                <pic:blipFill>
                  <a:blip r:embed="rId1"/>
                  <a:stretch>
                    <a:fillRect/>
                  </a:stretch>
                </pic:blipFill>
                <pic:spPr bwMode="auto">
                  <a:xfrm>
                    <a:off x="0" y="0"/>
                    <a:ext cx="7560310" cy="2011680"/>
                  </a:xfrm>
                  <a:prstGeom prst="rect">
                    <a:avLst/>
                  </a:prstGeom>
                </pic:spPr>
              </pic:pic>
            </a:graphicData>
          </a:graphic>
        </wp:anchor>
      </w:drawing>
    </w:r>
  </w:p>
  <w:p w:rsidR="004E389C" w:rsidRDefault="004E389C">
    <w:pPr>
      <w:pStyle w:val="Intestazione"/>
    </w:pPr>
  </w:p>
  <w:p w:rsidR="004E389C" w:rsidRDefault="004E389C">
    <w:pPr>
      <w:pStyle w:val="Intestazione"/>
    </w:pPr>
  </w:p>
  <w:p w:rsidR="004E389C" w:rsidRDefault="004E389C">
    <w:pPr>
      <w:pStyle w:val="Intestazione"/>
    </w:pPr>
  </w:p>
  <w:p w:rsidR="004E389C" w:rsidRDefault="004E389C">
    <w:pPr>
      <w:pStyle w:val="Intestazione"/>
    </w:pPr>
  </w:p>
  <w:p w:rsidR="004E389C" w:rsidRDefault="004E389C">
    <w:pPr>
      <w:pStyle w:val="Intestazione"/>
      <w:rPr>
        <w:sz w:val="22"/>
        <w:szCs w:val="22"/>
      </w:rPr>
    </w:pPr>
  </w:p>
  <w:p w:rsidR="004E389C" w:rsidRDefault="004E389C">
    <w:pPr>
      <w:pStyle w:val="Intestazione"/>
      <w:rPr>
        <w:sz w:val="22"/>
        <w:szCs w:val="22"/>
      </w:rPr>
    </w:pPr>
  </w:p>
  <w:p w:rsidR="004E389C" w:rsidRDefault="004E389C">
    <w:pPr>
      <w:pStyle w:val="Intestazione"/>
      <w:rPr>
        <w:sz w:val="22"/>
        <w:szCs w:val="22"/>
      </w:rPr>
    </w:pPr>
  </w:p>
  <w:p w:rsidR="004E389C" w:rsidRDefault="004E389C">
    <w:pPr>
      <w:pStyle w:val="Intestazione"/>
      <w:rPr>
        <w:sz w:val="22"/>
        <w:szCs w:val="22"/>
      </w:rPr>
    </w:pPr>
  </w:p>
  <w:p w:rsidR="004E389C" w:rsidRDefault="004E389C">
    <w:pPr>
      <w:pStyle w:val="Intestazione"/>
      <w:rPr>
        <w:sz w:val="22"/>
        <w:szCs w:val="22"/>
      </w:rPr>
    </w:pPr>
  </w:p>
  <w:p w:rsidR="004E389C" w:rsidRDefault="004E389C">
    <w:pPr>
      <w:pStyle w:val="Intestazione"/>
    </w:pPr>
  </w:p>
  <w:p w:rsidR="004E389C" w:rsidRPr="00853D36" w:rsidRDefault="00E6286B">
    <w:pPr>
      <w:pStyle w:val="Titolo2"/>
      <w:rPr>
        <w:rFonts w:ascii="Times New Roman" w:hAnsi="Times New Roman" w:cs="Times New Roman"/>
        <w:i w:val="0"/>
        <w:sz w:val="20"/>
        <w:szCs w:val="20"/>
      </w:rPr>
    </w:pPr>
    <w:r w:rsidRPr="00853D36">
      <w:rPr>
        <w:rFonts w:ascii="Times New Roman" w:hAnsi="Times New Roman" w:cs="Times New Roman"/>
        <w:i w:val="0"/>
        <w:sz w:val="20"/>
        <w:szCs w:val="20"/>
      </w:rPr>
      <w:t>DIPARTIMENTO DEI VIGILI DEL FUOCO, DEL SOCCORSO PUBBLICO E DELLA DIFESA CIVILE</w:t>
    </w:r>
  </w:p>
  <w:p w:rsidR="004E389C" w:rsidRDefault="004E389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6CE0"/>
    <w:multiLevelType w:val="multilevel"/>
    <w:tmpl w:val="4218E9AC"/>
    <w:lvl w:ilvl="0">
      <w:start w:val="2"/>
      <w:numFmt w:val="decimal"/>
      <w:lvlText w:val="%1."/>
      <w:lvlJc w:val="left"/>
      <w:pPr>
        <w:ind w:left="360" w:hanging="360"/>
      </w:pPr>
      <w:rPr>
        <w:rFonts w:hint="default"/>
      </w:rPr>
    </w:lvl>
    <w:lvl w:ilvl="1">
      <w:start w:val="1"/>
      <w:numFmt w:val="lowerLetter"/>
      <w:lvlText w:val="%2)"/>
      <w:lvlJc w:val="left"/>
      <w:pPr>
        <w:ind w:left="1960" w:hanging="360"/>
      </w:pPr>
      <w:rPr>
        <w:rFonts w:hint="default"/>
        <w:color w:val="auto"/>
        <w:sz w:val="24"/>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sz w:val="24"/>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1">
    <w:nsid w:val="1BC87F11"/>
    <w:multiLevelType w:val="multilevel"/>
    <w:tmpl w:val="EC066B54"/>
    <w:lvl w:ilvl="0">
      <w:start w:val="1"/>
      <w:numFmt w:val="decimal"/>
      <w:lvlText w:val="%1."/>
      <w:lvlJc w:val="left"/>
      <w:pPr>
        <w:ind w:left="360" w:hanging="360"/>
      </w:pPr>
      <w:rPr>
        <w:rFonts w:hint="default"/>
      </w:rPr>
    </w:lvl>
    <w:lvl w:ilvl="1">
      <w:start w:val="1"/>
      <w:numFmt w:val="lowerLetter"/>
      <w:lvlText w:val="%2)"/>
      <w:lvlJc w:val="left"/>
      <w:pPr>
        <w:ind w:left="1960" w:hanging="360"/>
      </w:pPr>
      <w:rPr>
        <w:color w:val="auto"/>
        <w:sz w:val="24"/>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sz w:val="24"/>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2">
    <w:nsid w:val="1EF72665"/>
    <w:multiLevelType w:val="multilevel"/>
    <w:tmpl w:val="4812338E"/>
    <w:lvl w:ilvl="0">
      <w:start w:val="1"/>
      <w:numFmt w:val="bullet"/>
      <w:lvlText w:val="-"/>
      <w:lvlJc w:val="left"/>
      <w:pPr>
        <w:tabs>
          <w:tab w:val="num" w:pos="360"/>
        </w:tabs>
        <w:ind w:left="360" w:hanging="360"/>
      </w:pPr>
      <w:rPr>
        <w:rFonts w:ascii="Times New Roman" w:hAnsi="Times New Roman" w:cs="Times New Roman" w:hint="default"/>
        <w:b/>
        <w:sz w:val="24"/>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
    <w:nsid w:val="29096798"/>
    <w:multiLevelType w:val="multilevel"/>
    <w:tmpl w:val="F0B859C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D043780"/>
    <w:multiLevelType w:val="multilevel"/>
    <w:tmpl w:val="D20486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30E32C2D"/>
    <w:multiLevelType w:val="multilevel"/>
    <w:tmpl w:val="DE3659A4"/>
    <w:lvl w:ilvl="0">
      <w:start w:val="1"/>
      <w:numFmt w:val="bullet"/>
      <w:lvlText w:val=""/>
      <w:lvlJc w:val="left"/>
      <w:pPr>
        <w:ind w:left="360" w:hanging="360"/>
      </w:pPr>
      <w:rPr>
        <w:rFonts w:ascii="Wingdings" w:hAnsi="Wingdings" w:cs="Wingdings" w:hint="default"/>
      </w:rPr>
    </w:lvl>
    <w:lvl w:ilvl="1">
      <w:start w:val="1"/>
      <w:numFmt w:val="lowerLetter"/>
      <w:lvlText w:val="%2)"/>
      <w:lvlJc w:val="left"/>
      <w:pPr>
        <w:ind w:left="1960" w:hanging="360"/>
      </w:pPr>
      <w:rPr>
        <w:color w:val="auto"/>
        <w:sz w:val="24"/>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sz w:val="24"/>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6">
    <w:nsid w:val="544B0A40"/>
    <w:multiLevelType w:val="multilevel"/>
    <w:tmpl w:val="B8343B08"/>
    <w:lvl w:ilvl="0">
      <w:start w:val="1"/>
      <w:numFmt w:val="lowerLetter"/>
      <w:lvlText w:val="%1)"/>
      <w:lvlJc w:val="left"/>
      <w:pPr>
        <w:ind w:left="1068" w:hanging="360"/>
      </w:pPr>
    </w:lvl>
    <w:lvl w:ilvl="1">
      <w:start w:val="1"/>
      <w:numFmt w:val="bullet"/>
      <w:lvlText w:val=""/>
      <w:lvlJc w:val="left"/>
      <w:pPr>
        <w:ind w:left="1788" w:hanging="360"/>
      </w:pPr>
      <w:rPr>
        <w:rFonts w:ascii="Symbol" w:hAnsi="Symbol" w:cs="Symbol" w:hint="default"/>
        <w:sz w:val="24"/>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nsid w:val="5CC53243"/>
    <w:multiLevelType w:val="multilevel"/>
    <w:tmpl w:val="E954EFBA"/>
    <w:lvl w:ilvl="0">
      <w:start w:val="1"/>
      <w:numFmt w:val="decimal"/>
      <w:lvlText w:val="%1."/>
      <w:lvlJc w:val="left"/>
      <w:pPr>
        <w:tabs>
          <w:tab w:val="num" w:pos="720"/>
        </w:tabs>
        <w:ind w:left="720" w:hanging="360"/>
      </w:pPr>
      <w:rPr>
        <w:b/>
        <w:bCs/>
        <w:sz w:val="24"/>
        <w:szCs w:val="24"/>
      </w:rPr>
    </w:lvl>
    <w:lvl w:ilvl="1">
      <w:start w:val="1"/>
      <w:numFmt w:val="lowerLetter"/>
      <w:lvlText w:val="%2)"/>
      <w:lvlJc w:val="left"/>
      <w:pPr>
        <w:tabs>
          <w:tab w:val="num" w:pos="1440"/>
        </w:tabs>
        <w:ind w:left="1440" w:hanging="360"/>
      </w:pPr>
    </w:lvl>
    <w:lvl w:ilvl="2">
      <w:start w:val="1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7E80A6B"/>
    <w:multiLevelType w:val="multilevel"/>
    <w:tmpl w:val="EC066B54"/>
    <w:lvl w:ilvl="0">
      <w:start w:val="1"/>
      <w:numFmt w:val="decimal"/>
      <w:lvlText w:val="%1."/>
      <w:lvlJc w:val="left"/>
      <w:pPr>
        <w:ind w:left="360" w:hanging="360"/>
      </w:pPr>
      <w:rPr>
        <w:rFonts w:hint="default"/>
      </w:rPr>
    </w:lvl>
    <w:lvl w:ilvl="1">
      <w:start w:val="1"/>
      <w:numFmt w:val="lowerLetter"/>
      <w:lvlText w:val="%2)"/>
      <w:lvlJc w:val="left"/>
      <w:pPr>
        <w:ind w:left="1960" w:hanging="360"/>
      </w:pPr>
      <w:rPr>
        <w:color w:val="auto"/>
        <w:sz w:val="24"/>
      </w:r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1440" w:hanging="360"/>
      </w:pPr>
      <w:rPr>
        <w:rFonts w:ascii="Symbol" w:hAnsi="Symbol" w:cs="Symbol" w:hint="default"/>
        <w:sz w:val="24"/>
      </w:rPr>
    </w:lvl>
    <w:lvl w:ilvl="4">
      <w:start w:val="1"/>
      <w:numFmt w:val="bullet"/>
      <w:lvlText w:val=""/>
      <w:lvlJc w:val="left"/>
      <w:pPr>
        <w:ind w:left="1800" w:hanging="360"/>
      </w:pPr>
      <w:rPr>
        <w:rFonts w:ascii="Symbol" w:hAnsi="Symbol" w:cs="Symbol" w:hint="default"/>
      </w:rPr>
    </w:lvl>
    <w:lvl w:ilvl="5">
      <w:start w:val="1"/>
      <w:numFmt w:val="bullet"/>
      <w:lvlText w:val=""/>
      <w:lvlJc w:val="left"/>
      <w:pPr>
        <w:ind w:left="2160" w:hanging="360"/>
      </w:pPr>
      <w:rPr>
        <w:rFonts w:ascii="Wingdings" w:hAnsi="Wingdings" w:cs="Wingdings" w:hint="default"/>
      </w:rPr>
    </w:lvl>
    <w:lvl w:ilvl="6">
      <w:start w:val="1"/>
      <w:numFmt w:val="bullet"/>
      <w:lvlText w:val=""/>
      <w:lvlJc w:val="left"/>
      <w:pPr>
        <w:ind w:left="2520" w:hanging="360"/>
      </w:pPr>
      <w:rPr>
        <w:rFonts w:ascii="Wingdings" w:hAnsi="Wingdings" w:cs="Wingdings" w:hint="default"/>
      </w:rPr>
    </w:lvl>
    <w:lvl w:ilvl="7">
      <w:start w:val="1"/>
      <w:numFmt w:val="bullet"/>
      <w:lvlText w:val=""/>
      <w:lvlJc w:val="left"/>
      <w:pPr>
        <w:ind w:left="2880" w:hanging="360"/>
      </w:pPr>
      <w:rPr>
        <w:rFonts w:ascii="Symbol" w:hAnsi="Symbol" w:cs="Symbol" w:hint="default"/>
      </w:rPr>
    </w:lvl>
    <w:lvl w:ilvl="8">
      <w:start w:val="1"/>
      <w:numFmt w:val="bullet"/>
      <w:lvlText w:val=""/>
      <w:lvlJc w:val="left"/>
      <w:pPr>
        <w:ind w:left="3240" w:hanging="360"/>
      </w:pPr>
      <w:rPr>
        <w:rFonts w:ascii="Symbol" w:hAnsi="Symbol" w:cs="Symbol" w:hint="default"/>
      </w:rPr>
    </w:lvl>
  </w:abstractNum>
  <w:abstractNum w:abstractNumId="9">
    <w:nsid w:val="793962C9"/>
    <w:multiLevelType w:val="multilevel"/>
    <w:tmpl w:val="FCD63052"/>
    <w:lvl w:ilvl="0">
      <w:start w:val="1"/>
      <w:numFmt w:val="bullet"/>
      <w:lvlText w:val="-"/>
      <w:lvlJc w:val="left"/>
      <w:pPr>
        <w:ind w:left="360" w:hanging="360"/>
      </w:pPr>
      <w:rPr>
        <w:rFonts w:ascii="Times New Roman" w:hAnsi="Times New Roman" w:cs="Times New Roman"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7"/>
  </w:num>
  <w:num w:numId="2">
    <w:abstractNumId w:val="5"/>
  </w:num>
  <w:num w:numId="3">
    <w:abstractNumId w:val="3"/>
  </w:num>
  <w:num w:numId="4">
    <w:abstractNumId w:val="6"/>
  </w:num>
  <w:num w:numId="5">
    <w:abstractNumId w:val="9"/>
  </w:num>
  <w:num w:numId="6">
    <w:abstractNumId w:val="2"/>
  </w:num>
  <w:num w:numId="7">
    <w:abstractNumId w:val="4"/>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proofState w:spelling="clean"/>
  <w:defaultTabStop w:val="708"/>
  <w:hyphenationZone w:val="283"/>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89C"/>
    <w:rsid w:val="00003652"/>
    <w:rsid w:val="000F4EE7"/>
    <w:rsid w:val="001B136E"/>
    <w:rsid w:val="001E5D0C"/>
    <w:rsid w:val="00372B7E"/>
    <w:rsid w:val="00375574"/>
    <w:rsid w:val="004E389C"/>
    <w:rsid w:val="00541AB6"/>
    <w:rsid w:val="00592563"/>
    <w:rsid w:val="005B05F6"/>
    <w:rsid w:val="005C02DE"/>
    <w:rsid w:val="005E09C9"/>
    <w:rsid w:val="00610A16"/>
    <w:rsid w:val="00680C5B"/>
    <w:rsid w:val="006A1C7F"/>
    <w:rsid w:val="006D58B5"/>
    <w:rsid w:val="00853D36"/>
    <w:rsid w:val="0090738F"/>
    <w:rsid w:val="00990FCB"/>
    <w:rsid w:val="009977F5"/>
    <w:rsid w:val="00AB4331"/>
    <w:rsid w:val="00AE0037"/>
    <w:rsid w:val="00B03BC2"/>
    <w:rsid w:val="00B043E3"/>
    <w:rsid w:val="00C4397D"/>
    <w:rsid w:val="00CD333D"/>
    <w:rsid w:val="00D765E9"/>
    <w:rsid w:val="00E6286B"/>
    <w:rsid w:val="00E650AC"/>
    <w:rsid w:val="00EB0B09"/>
    <w:rsid w:val="00ED0451"/>
    <w:rsid w:val="00F311F1"/>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85D"/>
    <w:rPr>
      <w:szCs w:val="20"/>
    </w:rPr>
  </w:style>
  <w:style w:type="paragraph" w:styleId="Titolo1">
    <w:name w:val="heading 1"/>
    <w:basedOn w:val="Normale"/>
    <w:link w:val="Titolo1Carattere"/>
    <w:uiPriority w:val="99"/>
    <w:qFormat/>
    <w:rsid w:val="00C1485D"/>
    <w:pPr>
      <w:keepNext/>
      <w:jc w:val="center"/>
      <w:outlineLvl w:val="0"/>
    </w:pPr>
    <w:rPr>
      <w:rFonts w:ascii="Cambria" w:hAnsi="Cambria" w:cs="Cambria"/>
      <w:b/>
      <w:bCs/>
      <w:kern w:val="2"/>
      <w:sz w:val="32"/>
      <w:szCs w:val="32"/>
    </w:rPr>
  </w:style>
  <w:style w:type="paragraph" w:styleId="Titolo2">
    <w:name w:val="heading 2"/>
    <w:basedOn w:val="Normale"/>
    <w:link w:val="Titolo2Carattere"/>
    <w:uiPriority w:val="99"/>
    <w:qFormat/>
    <w:rsid w:val="00C1485D"/>
    <w:pPr>
      <w:keepNext/>
      <w:jc w:val="center"/>
      <w:outlineLvl w:val="1"/>
    </w:pPr>
    <w:rPr>
      <w:rFonts w:ascii="Cambria" w:hAnsi="Cambria" w:cs="Cambria"/>
      <w:b/>
      <w:bCs/>
      <w:i/>
      <w:iCs/>
      <w:sz w:val="28"/>
      <w:szCs w:val="28"/>
    </w:rPr>
  </w:style>
  <w:style w:type="paragraph" w:styleId="Titolo3">
    <w:name w:val="heading 3"/>
    <w:basedOn w:val="Normale"/>
    <w:link w:val="Titolo3Carattere"/>
    <w:uiPriority w:val="99"/>
    <w:qFormat/>
    <w:rsid w:val="00C1485D"/>
    <w:pPr>
      <w:keepNext/>
      <w:jc w:val="center"/>
      <w:outlineLvl w:val="2"/>
    </w:pPr>
    <w:rPr>
      <w:rFonts w:ascii="Cambria" w:hAnsi="Cambria" w:cs="Cambria"/>
      <w:b/>
      <w:bCs/>
      <w:sz w:val="26"/>
      <w:szCs w:val="26"/>
    </w:rPr>
  </w:style>
  <w:style w:type="paragraph" w:styleId="Titolo4">
    <w:name w:val="heading 4"/>
    <w:basedOn w:val="Normale"/>
    <w:link w:val="Titolo4Carattere"/>
    <w:uiPriority w:val="99"/>
    <w:qFormat/>
    <w:rsid w:val="0094003E"/>
    <w:pPr>
      <w:keepNext/>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996EF1"/>
    <w:rPr>
      <w:rFonts w:ascii="Cambria" w:hAnsi="Cambria" w:cs="Cambria"/>
      <w:b/>
      <w:bCs/>
      <w:kern w:val="2"/>
      <w:sz w:val="32"/>
      <w:szCs w:val="32"/>
    </w:rPr>
  </w:style>
  <w:style w:type="character" w:customStyle="1" w:styleId="Titolo2Carattere">
    <w:name w:val="Titolo 2 Carattere"/>
    <w:basedOn w:val="Carpredefinitoparagrafo"/>
    <w:link w:val="Titolo2"/>
    <w:uiPriority w:val="99"/>
    <w:semiHidden/>
    <w:qFormat/>
    <w:locked/>
    <w:rsid w:val="00996EF1"/>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qFormat/>
    <w:locked/>
    <w:rsid w:val="00996EF1"/>
    <w:rPr>
      <w:rFonts w:ascii="Cambria" w:hAnsi="Cambria" w:cs="Cambria"/>
      <w:b/>
      <w:bCs/>
      <w:sz w:val="26"/>
      <w:szCs w:val="26"/>
    </w:rPr>
  </w:style>
  <w:style w:type="character" w:customStyle="1" w:styleId="Titolo4Carattere">
    <w:name w:val="Titolo 4 Carattere"/>
    <w:basedOn w:val="Carpredefinitoparagrafo"/>
    <w:link w:val="Titolo4"/>
    <w:uiPriority w:val="99"/>
    <w:semiHidden/>
    <w:qFormat/>
    <w:locked/>
    <w:rsid w:val="00996EF1"/>
    <w:rPr>
      <w:rFonts w:ascii="Calibri" w:hAnsi="Calibri" w:cs="Calibri"/>
      <w:b/>
      <w:bCs/>
      <w:sz w:val="28"/>
      <w:szCs w:val="28"/>
    </w:rPr>
  </w:style>
  <w:style w:type="character" w:customStyle="1" w:styleId="IntestazioneCarattere">
    <w:name w:val="Intestazione Carattere"/>
    <w:basedOn w:val="Carpredefinitoparagrafo"/>
    <w:link w:val="Intestazione"/>
    <w:uiPriority w:val="99"/>
    <w:semiHidden/>
    <w:qFormat/>
    <w:locked/>
    <w:rsid w:val="00996EF1"/>
    <w:rPr>
      <w:sz w:val="20"/>
      <w:szCs w:val="20"/>
    </w:rPr>
  </w:style>
  <w:style w:type="character" w:customStyle="1" w:styleId="PidipaginaCarattere">
    <w:name w:val="Piè di pagina Carattere"/>
    <w:basedOn w:val="Carpredefinitoparagrafo"/>
    <w:link w:val="Pidipagina"/>
    <w:uiPriority w:val="99"/>
    <w:semiHidden/>
    <w:qFormat/>
    <w:locked/>
    <w:rsid w:val="00996EF1"/>
    <w:rPr>
      <w:sz w:val="20"/>
      <w:szCs w:val="20"/>
    </w:rPr>
  </w:style>
  <w:style w:type="character" w:customStyle="1" w:styleId="Rientrocorpodeltesto3Carattere">
    <w:name w:val="Rientro corpo del testo 3 Carattere"/>
    <w:basedOn w:val="Carpredefinitoparagrafo"/>
    <w:link w:val="Rientrocorpodeltesto3"/>
    <w:uiPriority w:val="99"/>
    <w:semiHidden/>
    <w:qFormat/>
    <w:locked/>
    <w:rsid w:val="00996EF1"/>
    <w:rPr>
      <w:sz w:val="16"/>
      <w:szCs w:val="16"/>
    </w:rPr>
  </w:style>
  <w:style w:type="character" w:customStyle="1" w:styleId="CorpotestoCarattere">
    <w:name w:val="Corpo testo Carattere"/>
    <w:basedOn w:val="Carpredefinitoparagrafo"/>
    <w:link w:val="Corpotesto"/>
    <w:uiPriority w:val="99"/>
    <w:semiHidden/>
    <w:qFormat/>
    <w:locked/>
    <w:rsid w:val="00996EF1"/>
    <w:rPr>
      <w:sz w:val="20"/>
      <w:szCs w:val="20"/>
    </w:rPr>
  </w:style>
  <w:style w:type="character" w:customStyle="1" w:styleId="TestofumettoCarattere">
    <w:name w:val="Testo fumetto Carattere"/>
    <w:basedOn w:val="Carpredefinitoparagrafo"/>
    <w:link w:val="Testofumetto"/>
    <w:uiPriority w:val="99"/>
    <w:semiHidden/>
    <w:qFormat/>
    <w:locked/>
    <w:rsid w:val="00996EF1"/>
    <w:rPr>
      <w:sz w:val="2"/>
      <w:szCs w:val="2"/>
    </w:rPr>
  </w:style>
  <w:style w:type="character" w:customStyle="1" w:styleId="titolopiccolo1">
    <w:name w:val="titolopiccolo1"/>
    <w:uiPriority w:val="99"/>
    <w:qFormat/>
    <w:rsid w:val="00803589"/>
    <w:rPr>
      <w:rFonts w:ascii="Verdana" w:hAnsi="Verdana" w:cs="Verdana"/>
      <w:b/>
      <w:bCs/>
      <w:color w:val="auto"/>
      <w:sz w:val="15"/>
      <w:szCs w:val="15"/>
    </w:rPr>
  </w:style>
  <w:style w:type="character" w:customStyle="1" w:styleId="TestonormaleCarattere">
    <w:name w:val="Testo normale Carattere"/>
    <w:basedOn w:val="Carpredefinitoparagrafo"/>
    <w:link w:val="Testonormale"/>
    <w:uiPriority w:val="99"/>
    <w:semiHidden/>
    <w:qFormat/>
    <w:locked/>
    <w:rsid w:val="00996EF1"/>
    <w:rPr>
      <w:rFonts w:ascii="Courier New" w:hAnsi="Courier New" w:cs="Courier New"/>
      <w:sz w:val="20"/>
      <w:szCs w:val="20"/>
    </w:rPr>
  </w:style>
  <w:style w:type="character" w:styleId="Numeropagina">
    <w:name w:val="page number"/>
    <w:basedOn w:val="Carpredefinitoparagrafo"/>
    <w:uiPriority w:val="99"/>
    <w:qFormat/>
    <w:rsid w:val="00984AEB"/>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b/>
      <w:bCs/>
      <w:sz w:val="24"/>
      <w:szCs w:val="24"/>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b/>
      <w:bCs/>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Wingdings"/>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color w:val="auto"/>
      <w:sz w:val="24"/>
    </w:rPr>
  </w:style>
  <w:style w:type="character" w:customStyle="1" w:styleId="ListLabel161">
    <w:name w:val="ListLabel 161"/>
    <w:qFormat/>
    <w:rPr>
      <w:rFonts w:cs="Wingdings"/>
    </w:rPr>
  </w:style>
  <w:style w:type="character" w:customStyle="1" w:styleId="ListLabel162">
    <w:name w:val="ListLabel 162"/>
    <w:qFormat/>
    <w:rPr>
      <w:rFonts w:cs="Symbol"/>
      <w:sz w:val="24"/>
    </w:rPr>
  </w:style>
  <w:style w:type="character" w:customStyle="1" w:styleId="ListLabel163">
    <w:name w:val="ListLabel 163"/>
    <w:qFormat/>
    <w:rPr>
      <w:rFonts w:cs="Symbol"/>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sz w:val="24"/>
    </w:rPr>
  </w:style>
  <w:style w:type="character" w:customStyle="1" w:styleId="ListLabel180">
    <w:name w:val="ListLabel 180"/>
    <w:qFormat/>
    <w:rPr>
      <w:rFonts w:eastAsia="Times New Roman"/>
      <w:sz w:val="24"/>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eastAsia="Times New Roman"/>
      <w:b/>
      <w:sz w:val="24"/>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C1485D"/>
  </w:style>
  <w:style w:type="paragraph" w:styleId="Elenco">
    <w:name w:val="List"/>
    <w:basedOn w:val="Corpotesto"/>
    <w:rPr>
      <w:rFonts w:cs="Mangal"/>
    </w:rPr>
  </w:style>
  <w:style w:type="paragraph" w:styleId="Didascalia">
    <w:name w:val="caption"/>
    <w:basedOn w:val="Normale"/>
    <w:uiPriority w:val="99"/>
    <w:qFormat/>
    <w:rsid w:val="00FD72EA"/>
    <w:rPr>
      <w:b/>
      <w:bCs/>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rsid w:val="00C1485D"/>
    <w:pPr>
      <w:tabs>
        <w:tab w:val="center" w:pos="4819"/>
        <w:tab w:val="right" w:pos="9638"/>
      </w:tabs>
    </w:pPr>
  </w:style>
  <w:style w:type="paragraph" w:styleId="Pidipagina">
    <w:name w:val="footer"/>
    <w:basedOn w:val="Normale"/>
    <w:link w:val="PidipaginaCarattere"/>
    <w:uiPriority w:val="99"/>
    <w:rsid w:val="00C1485D"/>
    <w:pPr>
      <w:tabs>
        <w:tab w:val="center" w:pos="4819"/>
        <w:tab w:val="right" w:pos="9638"/>
      </w:tabs>
    </w:pPr>
  </w:style>
  <w:style w:type="paragraph" w:styleId="Rientrocorpodeltesto3">
    <w:name w:val="Body Text Indent 3"/>
    <w:basedOn w:val="Normale"/>
    <w:link w:val="Rientrocorpodeltesto3Carattere"/>
    <w:uiPriority w:val="99"/>
    <w:qFormat/>
    <w:rsid w:val="00C1485D"/>
    <w:pPr>
      <w:tabs>
        <w:tab w:val="left" w:pos="9639"/>
      </w:tabs>
      <w:spacing w:before="120" w:after="120" w:line="360" w:lineRule="auto"/>
      <w:ind w:right="1348" w:firstLine="1418"/>
      <w:jc w:val="both"/>
    </w:pPr>
    <w:rPr>
      <w:sz w:val="16"/>
      <w:szCs w:val="16"/>
    </w:rPr>
  </w:style>
  <w:style w:type="paragraph" w:styleId="Testofumetto">
    <w:name w:val="Balloon Text"/>
    <w:basedOn w:val="Normale"/>
    <w:link w:val="TestofumettoCarattere"/>
    <w:uiPriority w:val="99"/>
    <w:semiHidden/>
    <w:qFormat/>
    <w:rsid w:val="00165254"/>
    <w:rPr>
      <w:sz w:val="2"/>
      <w:szCs w:val="2"/>
    </w:rPr>
  </w:style>
  <w:style w:type="paragraph" w:styleId="Testonormale">
    <w:name w:val="Plain Text"/>
    <w:basedOn w:val="Normale"/>
    <w:link w:val="TestonormaleCarattere"/>
    <w:uiPriority w:val="99"/>
    <w:qFormat/>
    <w:rsid w:val="00EF6F25"/>
    <w:rPr>
      <w:rFonts w:ascii="Courier New" w:hAnsi="Courier New" w:cs="Courier New"/>
    </w:rPr>
  </w:style>
  <w:style w:type="paragraph" w:customStyle="1" w:styleId="Contenutocornice">
    <w:name w:val="Contenuto cornice"/>
    <w:basedOn w:val="Normale"/>
    <w:qFormat/>
  </w:style>
  <w:style w:type="table" w:styleId="Grigliatabella">
    <w:name w:val="Table Grid"/>
    <w:basedOn w:val="Tabellanormale"/>
    <w:rsid w:val="00F13D8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80C5B"/>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1485D"/>
    <w:rPr>
      <w:szCs w:val="20"/>
    </w:rPr>
  </w:style>
  <w:style w:type="paragraph" w:styleId="Titolo1">
    <w:name w:val="heading 1"/>
    <w:basedOn w:val="Normale"/>
    <w:link w:val="Titolo1Carattere"/>
    <w:uiPriority w:val="99"/>
    <w:qFormat/>
    <w:rsid w:val="00C1485D"/>
    <w:pPr>
      <w:keepNext/>
      <w:jc w:val="center"/>
      <w:outlineLvl w:val="0"/>
    </w:pPr>
    <w:rPr>
      <w:rFonts w:ascii="Cambria" w:hAnsi="Cambria" w:cs="Cambria"/>
      <w:b/>
      <w:bCs/>
      <w:kern w:val="2"/>
      <w:sz w:val="32"/>
      <w:szCs w:val="32"/>
    </w:rPr>
  </w:style>
  <w:style w:type="paragraph" w:styleId="Titolo2">
    <w:name w:val="heading 2"/>
    <w:basedOn w:val="Normale"/>
    <w:link w:val="Titolo2Carattere"/>
    <w:uiPriority w:val="99"/>
    <w:qFormat/>
    <w:rsid w:val="00C1485D"/>
    <w:pPr>
      <w:keepNext/>
      <w:jc w:val="center"/>
      <w:outlineLvl w:val="1"/>
    </w:pPr>
    <w:rPr>
      <w:rFonts w:ascii="Cambria" w:hAnsi="Cambria" w:cs="Cambria"/>
      <w:b/>
      <w:bCs/>
      <w:i/>
      <w:iCs/>
      <w:sz w:val="28"/>
      <w:szCs w:val="28"/>
    </w:rPr>
  </w:style>
  <w:style w:type="paragraph" w:styleId="Titolo3">
    <w:name w:val="heading 3"/>
    <w:basedOn w:val="Normale"/>
    <w:link w:val="Titolo3Carattere"/>
    <w:uiPriority w:val="99"/>
    <w:qFormat/>
    <w:rsid w:val="00C1485D"/>
    <w:pPr>
      <w:keepNext/>
      <w:jc w:val="center"/>
      <w:outlineLvl w:val="2"/>
    </w:pPr>
    <w:rPr>
      <w:rFonts w:ascii="Cambria" w:hAnsi="Cambria" w:cs="Cambria"/>
      <w:b/>
      <w:bCs/>
      <w:sz w:val="26"/>
      <w:szCs w:val="26"/>
    </w:rPr>
  </w:style>
  <w:style w:type="paragraph" w:styleId="Titolo4">
    <w:name w:val="heading 4"/>
    <w:basedOn w:val="Normale"/>
    <w:link w:val="Titolo4Carattere"/>
    <w:uiPriority w:val="99"/>
    <w:qFormat/>
    <w:rsid w:val="0094003E"/>
    <w:pPr>
      <w:keepNext/>
      <w:spacing w:before="240" w:after="60"/>
      <w:outlineLvl w:val="3"/>
    </w:pPr>
    <w:rPr>
      <w:rFonts w:ascii="Calibri" w:hAnsi="Calibri" w:cs="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qFormat/>
    <w:locked/>
    <w:rsid w:val="00996EF1"/>
    <w:rPr>
      <w:rFonts w:ascii="Cambria" w:hAnsi="Cambria" w:cs="Cambria"/>
      <w:b/>
      <w:bCs/>
      <w:kern w:val="2"/>
      <w:sz w:val="32"/>
      <w:szCs w:val="32"/>
    </w:rPr>
  </w:style>
  <w:style w:type="character" w:customStyle="1" w:styleId="Titolo2Carattere">
    <w:name w:val="Titolo 2 Carattere"/>
    <w:basedOn w:val="Carpredefinitoparagrafo"/>
    <w:link w:val="Titolo2"/>
    <w:uiPriority w:val="99"/>
    <w:semiHidden/>
    <w:qFormat/>
    <w:locked/>
    <w:rsid w:val="00996EF1"/>
    <w:rPr>
      <w:rFonts w:ascii="Cambria" w:hAnsi="Cambria" w:cs="Cambria"/>
      <w:b/>
      <w:bCs/>
      <w:i/>
      <w:iCs/>
      <w:sz w:val="28"/>
      <w:szCs w:val="28"/>
    </w:rPr>
  </w:style>
  <w:style w:type="character" w:customStyle="1" w:styleId="Titolo3Carattere">
    <w:name w:val="Titolo 3 Carattere"/>
    <w:basedOn w:val="Carpredefinitoparagrafo"/>
    <w:link w:val="Titolo3"/>
    <w:uiPriority w:val="99"/>
    <w:semiHidden/>
    <w:qFormat/>
    <w:locked/>
    <w:rsid w:val="00996EF1"/>
    <w:rPr>
      <w:rFonts w:ascii="Cambria" w:hAnsi="Cambria" w:cs="Cambria"/>
      <w:b/>
      <w:bCs/>
      <w:sz w:val="26"/>
      <w:szCs w:val="26"/>
    </w:rPr>
  </w:style>
  <w:style w:type="character" w:customStyle="1" w:styleId="Titolo4Carattere">
    <w:name w:val="Titolo 4 Carattere"/>
    <w:basedOn w:val="Carpredefinitoparagrafo"/>
    <w:link w:val="Titolo4"/>
    <w:uiPriority w:val="99"/>
    <w:semiHidden/>
    <w:qFormat/>
    <w:locked/>
    <w:rsid w:val="00996EF1"/>
    <w:rPr>
      <w:rFonts w:ascii="Calibri" w:hAnsi="Calibri" w:cs="Calibri"/>
      <w:b/>
      <w:bCs/>
      <w:sz w:val="28"/>
      <w:szCs w:val="28"/>
    </w:rPr>
  </w:style>
  <w:style w:type="character" w:customStyle="1" w:styleId="IntestazioneCarattere">
    <w:name w:val="Intestazione Carattere"/>
    <w:basedOn w:val="Carpredefinitoparagrafo"/>
    <w:link w:val="Intestazione"/>
    <w:uiPriority w:val="99"/>
    <w:semiHidden/>
    <w:qFormat/>
    <w:locked/>
    <w:rsid w:val="00996EF1"/>
    <w:rPr>
      <w:sz w:val="20"/>
      <w:szCs w:val="20"/>
    </w:rPr>
  </w:style>
  <w:style w:type="character" w:customStyle="1" w:styleId="PidipaginaCarattere">
    <w:name w:val="Piè di pagina Carattere"/>
    <w:basedOn w:val="Carpredefinitoparagrafo"/>
    <w:link w:val="Pidipagina"/>
    <w:uiPriority w:val="99"/>
    <w:semiHidden/>
    <w:qFormat/>
    <w:locked/>
    <w:rsid w:val="00996EF1"/>
    <w:rPr>
      <w:sz w:val="20"/>
      <w:szCs w:val="20"/>
    </w:rPr>
  </w:style>
  <w:style w:type="character" w:customStyle="1" w:styleId="Rientrocorpodeltesto3Carattere">
    <w:name w:val="Rientro corpo del testo 3 Carattere"/>
    <w:basedOn w:val="Carpredefinitoparagrafo"/>
    <w:link w:val="Rientrocorpodeltesto3"/>
    <w:uiPriority w:val="99"/>
    <w:semiHidden/>
    <w:qFormat/>
    <w:locked/>
    <w:rsid w:val="00996EF1"/>
    <w:rPr>
      <w:sz w:val="16"/>
      <w:szCs w:val="16"/>
    </w:rPr>
  </w:style>
  <w:style w:type="character" w:customStyle="1" w:styleId="CorpotestoCarattere">
    <w:name w:val="Corpo testo Carattere"/>
    <w:basedOn w:val="Carpredefinitoparagrafo"/>
    <w:link w:val="Corpotesto"/>
    <w:uiPriority w:val="99"/>
    <w:semiHidden/>
    <w:qFormat/>
    <w:locked/>
    <w:rsid w:val="00996EF1"/>
    <w:rPr>
      <w:sz w:val="20"/>
      <w:szCs w:val="20"/>
    </w:rPr>
  </w:style>
  <w:style w:type="character" w:customStyle="1" w:styleId="TestofumettoCarattere">
    <w:name w:val="Testo fumetto Carattere"/>
    <w:basedOn w:val="Carpredefinitoparagrafo"/>
    <w:link w:val="Testofumetto"/>
    <w:uiPriority w:val="99"/>
    <w:semiHidden/>
    <w:qFormat/>
    <w:locked/>
    <w:rsid w:val="00996EF1"/>
    <w:rPr>
      <w:sz w:val="2"/>
      <w:szCs w:val="2"/>
    </w:rPr>
  </w:style>
  <w:style w:type="character" w:customStyle="1" w:styleId="titolopiccolo1">
    <w:name w:val="titolopiccolo1"/>
    <w:uiPriority w:val="99"/>
    <w:qFormat/>
    <w:rsid w:val="00803589"/>
    <w:rPr>
      <w:rFonts w:ascii="Verdana" w:hAnsi="Verdana" w:cs="Verdana"/>
      <w:b/>
      <w:bCs/>
      <w:color w:val="auto"/>
      <w:sz w:val="15"/>
      <w:szCs w:val="15"/>
    </w:rPr>
  </w:style>
  <w:style w:type="character" w:customStyle="1" w:styleId="TestonormaleCarattere">
    <w:name w:val="Testo normale Carattere"/>
    <w:basedOn w:val="Carpredefinitoparagrafo"/>
    <w:link w:val="Testonormale"/>
    <w:uiPriority w:val="99"/>
    <w:semiHidden/>
    <w:qFormat/>
    <w:locked/>
    <w:rsid w:val="00996EF1"/>
    <w:rPr>
      <w:rFonts w:ascii="Courier New" w:hAnsi="Courier New" w:cs="Courier New"/>
      <w:sz w:val="20"/>
      <w:szCs w:val="20"/>
    </w:rPr>
  </w:style>
  <w:style w:type="character" w:styleId="Numeropagina">
    <w:name w:val="page number"/>
    <w:basedOn w:val="Carpredefinitoparagrafo"/>
    <w:uiPriority w:val="99"/>
    <w:qFormat/>
    <w:rsid w:val="00984AEB"/>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eastAsia="Times New Roman"/>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eastAsia="Times New Roman"/>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b/>
      <w:bCs/>
      <w:sz w:val="24"/>
      <w:szCs w:val="24"/>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Wingdings"/>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Wingdings"/>
      <w:b/>
      <w:bCs/>
    </w:rPr>
  </w:style>
  <w:style w:type="character" w:customStyle="1" w:styleId="ListLabel101">
    <w:name w:val="ListLabel 101"/>
    <w:qFormat/>
    <w:rPr>
      <w:rFonts w:cs="Wingdings"/>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Wingding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Wingdings"/>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Symbol"/>
    </w:rPr>
  </w:style>
  <w:style w:type="character" w:customStyle="1" w:styleId="ListLabel131">
    <w:name w:val="ListLabel 131"/>
    <w:qFormat/>
    <w:rPr>
      <w:rFonts w:cs="Wingdings"/>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Symbol"/>
    </w:rPr>
  </w:style>
  <w:style w:type="character" w:customStyle="1" w:styleId="ListLabel135">
    <w:name w:val="ListLabel 135"/>
    <w:qFormat/>
    <w:rPr>
      <w:rFonts w:cs="Wingdings"/>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Symbol"/>
    </w:rPr>
  </w:style>
  <w:style w:type="character" w:customStyle="1" w:styleId="ListLabel139">
    <w:name w:val="ListLabel 139"/>
    <w:qFormat/>
    <w:rPr>
      <w:rFonts w:cs="Wingdings"/>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Symbol"/>
    </w:rPr>
  </w:style>
  <w:style w:type="character" w:customStyle="1" w:styleId="ListLabel143">
    <w:name w:val="ListLabel 143"/>
    <w:qFormat/>
    <w:rPr>
      <w:rFonts w:cs="Wingdings"/>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Symbol"/>
    </w:rPr>
  </w:style>
  <w:style w:type="character" w:customStyle="1" w:styleId="ListLabel147">
    <w:name w:val="ListLabel 147"/>
    <w:qFormat/>
    <w:rPr>
      <w:rFonts w:cs="Wingdings"/>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Symbol"/>
    </w:rPr>
  </w:style>
  <w:style w:type="character" w:customStyle="1" w:styleId="ListLabel151">
    <w:name w:val="ListLabel 151"/>
    <w:qFormat/>
    <w:rPr>
      <w:rFonts w:cs="Wingdings"/>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Symbol"/>
    </w:rPr>
  </w:style>
  <w:style w:type="character" w:customStyle="1" w:styleId="ListLabel155">
    <w:name w:val="ListLabel 155"/>
    <w:qFormat/>
    <w:rPr>
      <w:rFonts w:cs="Wingdings"/>
    </w:rPr>
  </w:style>
  <w:style w:type="character" w:customStyle="1" w:styleId="ListLabel156">
    <w:name w:val="ListLabel 156"/>
    <w:qFormat/>
    <w:rPr>
      <w:rFonts w:cs="Wingdings"/>
    </w:rPr>
  </w:style>
  <w:style w:type="character" w:customStyle="1" w:styleId="ListLabel157">
    <w:name w:val="ListLabel 157"/>
    <w:qFormat/>
    <w:rPr>
      <w:rFonts w:cs="Symbol"/>
    </w:rPr>
  </w:style>
  <w:style w:type="character" w:customStyle="1" w:styleId="ListLabel158">
    <w:name w:val="ListLabel 158"/>
    <w:qFormat/>
    <w:rPr>
      <w:rFonts w:cs="Symbol"/>
    </w:rPr>
  </w:style>
  <w:style w:type="character" w:customStyle="1" w:styleId="ListLabel159">
    <w:name w:val="ListLabel 159"/>
    <w:qFormat/>
    <w:rPr>
      <w:rFonts w:cs="Wingdings"/>
    </w:rPr>
  </w:style>
  <w:style w:type="character" w:customStyle="1" w:styleId="ListLabel160">
    <w:name w:val="ListLabel 160"/>
    <w:qFormat/>
    <w:rPr>
      <w:color w:val="auto"/>
      <w:sz w:val="24"/>
    </w:rPr>
  </w:style>
  <w:style w:type="character" w:customStyle="1" w:styleId="ListLabel161">
    <w:name w:val="ListLabel 161"/>
    <w:qFormat/>
    <w:rPr>
      <w:rFonts w:cs="Wingdings"/>
    </w:rPr>
  </w:style>
  <w:style w:type="character" w:customStyle="1" w:styleId="ListLabel162">
    <w:name w:val="ListLabel 162"/>
    <w:qFormat/>
    <w:rPr>
      <w:rFonts w:cs="Symbol"/>
      <w:sz w:val="24"/>
    </w:rPr>
  </w:style>
  <w:style w:type="character" w:customStyle="1" w:styleId="ListLabel163">
    <w:name w:val="ListLabel 163"/>
    <w:qFormat/>
    <w:rPr>
      <w:rFonts w:cs="Symbol"/>
    </w:rPr>
  </w:style>
  <w:style w:type="character" w:customStyle="1" w:styleId="ListLabel164">
    <w:name w:val="ListLabel 164"/>
    <w:qFormat/>
    <w:rPr>
      <w:rFonts w:cs="Wingdings"/>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Symbol"/>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Symbol"/>
    </w:rPr>
  </w:style>
  <w:style w:type="character" w:customStyle="1" w:styleId="ListLabel179">
    <w:name w:val="ListLabel 179"/>
    <w:qFormat/>
    <w:rPr>
      <w:rFonts w:cs="Symbol"/>
      <w:sz w:val="24"/>
    </w:rPr>
  </w:style>
  <w:style w:type="character" w:customStyle="1" w:styleId="ListLabel180">
    <w:name w:val="ListLabel 180"/>
    <w:qFormat/>
    <w:rPr>
      <w:rFonts w:eastAsia="Times New Roman"/>
      <w:sz w:val="24"/>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eastAsia="Times New Roman"/>
      <w:b/>
      <w:sz w:val="24"/>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iPriority w:val="99"/>
    <w:rsid w:val="00C1485D"/>
  </w:style>
  <w:style w:type="paragraph" w:styleId="Elenco">
    <w:name w:val="List"/>
    <w:basedOn w:val="Corpotesto"/>
    <w:rPr>
      <w:rFonts w:cs="Mangal"/>
    </w:rPr>
  </w:style>
  <w:style w:type="paragraph" w:styleId="Didascalia">
    <w:name w:val="caption"/>
    <w:basedOn w:val="Normale"/>
    <w:uiPriority w:val="99"/>
    <w:qFormat/>
    <w:rsid w:val="00FD72EA"/>
    <w:rPr>
      <w:b/>
      <w:bCs/>
    </w:rPr>
  </w:style>
  <w:style w:type="paragraph" w:customStyle="1" w:styleId="Indice">
    <w:name w:val="Indice"/>
    <w:basedOn w:val="Normale"/>
    <w:qFormat/>
    <w:pPr>
      <w:suppressLineNumbers/>
    </w:pPr>
    <w:rPr>
      <w:rFonts w:cs="Mangal"/>
    </w:rPr>
  </w:style>
  <w:style w:type="paragraph" w:styleId="Intestazione">
    <w:name w:val="header"/>
    <w:basedOn w:val="Normale"/>
    <w:link w:val="IntestazioneCarattere"/>
    <w:uiPriority w:val="99"/>
    <w:rsid w:val="00C1485D"/>
    <w:pPr>
      <w:tabs>
        <w:tab w:val="center" w:pos="4819"/>
        <w:tab w:val="right" w:pos="9638"/>
      </w:tabs>
    </w:pPr>
  </w:style>
  <w:style w:type="paragraph" w:styleId="Pidipagina">
    <w:name w:val="footer"/>
    <w:basedOn w:val="Normale"/>
    <w:link w:val="PidipaginaCarattere"/>
    <w:uiPriority w:val="99"/>
    <w:rsid w:val="00C1485D"/>
    <w:pPr>
      <w:tabs>
        <w:tab w:val="center" w:pos="4819"/>
        <w:tab w:val="right" w:pos="9638"/>
      </w:tabs>
    </w:pPr>
  </w:style>
  <w:style w:type="paragraph" w:styleId="Rientrocorpodeltesto3">
    <w:name w:val="Body Text Indent 3"/>
    <w:basedOn w:val="Normale"/>
    <w:link w:val="Rientrocorpodeltesto3Carattere"/>
    <w:uiPriority w:val="99"/>
    <w:qFormat/>
    <w:rsid w:val="00C1485D"/>
    <w:pPr>
      <w:tabs>
        <w:tab w:val="left" w:pos="9639"/>
      </w:tabs>
      <w:spacing w:before="120" w:after="120" w:line="360" w:lineRule="auto"/>
      <w:ind w:right="1348" w:firstLine="1418"/>
      <w:jc w:val="both"/>
    </w:pPr>
    <w:rPr>
      <w:sz w:val="16"/>
      <w:szCs w:val="16"/>
    </w:rPr>
  </w:style>
  <w:style w:type="paragraph" w:styleId="Testofumetto">
    <w:name w:val="Balloon Text"/>
    <w:basedOn w:val="Normale"/>
    <w:link w:val="TestofumettoCarattere"/>
    <w:uiPriority w:val="99"/>
    <w:semiHidden/>
    <w:qFormat/>
    <w:rsid w:val="00165254"/>
    <w:rPr>
      <w:sz w:val="2"/>
      <w:szCs w:val="2"/>
    </w:rPr>
  </w:style>
  <w:style w:type="paragraph" w:styleId="Testonormale">
    <w:name w:val="Plain Text"/>
    <w:basedOn w:val="Normale"/>
    <w:link w:val="TestonormaleCarattere"/>
    <w:uiPriority w:val="99"/>
    <w:qFormat/>
    <w:rsid w:val="00EF6F25"/>
    <w:rPr>
      <w:rFonts w:ascii="Courier New" w:hAnsi="Courier New" w:cs="Courier New"/>
    </w:rPr>
  </w:style>
  <w:style w:type="paragraph" w:customStyle="1" w:styleId="Contenutocornice">
    <w:name w:val="Contenuto cornice"/>
    <w:basedOn w:val="Normale"/>
    <w:qFormat/>
  </w:style>
  <w:style w:type="table" w:styleId="Grigliatabella">
    <w:name w:val="Table Grid"/>
    <w:basedOn w:val="Tabellanormale"/>
    <w:rsid w:val="00F13D84"/>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rsid w:val="00680C5B"/>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EE4B2-747A-432C-8AA3-8D8AB2BB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1183</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MODULARIO</vt:lpstr>
    </vt:vector>
  </TitlesOfParts>
  <Company>DIV. GESTIONI CONTABILI</Company>
  <LinksUpToDate>false</LinksUpToDate>
  <CharactersWithSpaces>7912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MODULARIO</dc:title>
  <dc:creator>.</dc:creator>
  <cp:lastModifiedBy>D'angelo Brunella</cp:lastModifiedBy>
  <cp:revision>3</cp:revision>
  <cp:lastPrinted>2019-05-06T07:19:00Z</cp:lastPrinted>
  <dcterms:created xsi:type="dcterms:W3CDTF">2019-05-20T11:29:00Z</dcterms:created>
  <dcterms:modified xsi:type="dcterms:W3CDTF">2019-05-20T11:31:00Z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DIV. GESTIONI CONTABILI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